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E77" w:rsidRDefault="007E0E77" w:rsidP="007E0E77">
      <w:pPr>
        <w:jc w:val="center"/>
        <w:rPr>
          <w:rFonts w:ascii="Times New Roman" w:hAnsi="Times New Roman"/>
        </w:rPr>
      </w:pPr>
    </w:p>
    <w:p w:rsidR="007E0E77" w:rsidRDefault="007E0E77" w:rsidP="007E0E77">
      <w:pPr>
        <w:jc w:val="center"/>
        <w:rPr>
          <w:rFonts w:ascii="Times New Roman" w:hAnsi="Times New Roman"/>
        </w:rPr>
      </w:pPr>
    </w:p>
    <w:p w:rsidR="007E0E77" w:rsidRDefault="007E0E77" w:rsidP="007E0E77">
      <w:pPr>
        <w:jc w:val="center"/>
        <w:rPr>
          <w:rFonts w:ascii="Times New Roman" w:hAnsi="Times New Roman"/>
        </w:rPr>
      </w:pPr>
    </w:p>
    <w:p w:rsidR="007E0E77" w:rsidRDefault="007E0E77" w:rsidP="007E0E77">
      <w:pPr>
        <w:jc w:val="center"/>
        <w:rPr>
          <w:rFonts w:ascii="Times New Roman" w:hAnsi="Times New Roman"/>
        </w:rPr>
      </w:pPr>
    </w:p>
    <w:p w:rsidR="007E0E77" w:rsidRDefault="007E0E77" w:rsidP="007E0E77">
      <w:pPr>
        <w:jc w:val="center"/>
        <w:rPr>
          <w:rFonts w:ascii="Times New Roman" w:hAnsi="Times New Roman"/>
        </w:rPr>
      </w:pPr>
    </w:p>
    <w:p w:rsidR="007E0E77" w:rsidRDefault="007E0E77" w:rsidP="007E0E77">
      <w:pPr>
        <w:jc w:val="center"/>
        <w:rPr>
          <w:rFonts w:ascii="Times New Roman" w:hAnsi="Times New Roman"/>
          <w:sz w:val="24"/>
          <w:szCs w:val="24"/>
        </w:rPr>
      </w:pPr>
    </w:p>
    <w:p w:rsidR="007E0E77" w:rsidRDefault="007E0E77" w:rsidP="007E0E77">
      <w:pPr>
        <w:jc w:val="center"/>
        <w:rPr>
          <w:rFonts w:ascii="Times New Roman" w:hAnsi="Times New Roman"/>
          <w:sz w:val="24"/>
          <w:szCs w:val="24"/>
        </w:rPr>
      </w:pPr>
    </w:p>
    <w:p w:rsidR="007E0E77" w:rsidRDefault="007E0E77" w:rsidP="007E0E77">
      <w:pPr>
        <w:jc w:val="center"/>
        <w:rPr>
          <w:rFonts w:ascii="Times New Roman" w:hAnsi="Times New Roman"/>
          <w:sz w:val="24"/>
          <w:szCs w:val="24"/>
        </w:rPr>
      </w:pPr>
    </w:p>
    <w:p w:rsidR="007E0E77" w:rsidRDefault="007E0E77" w:rsidP="007E0E77">
      <w:pPr>
        <w:jc w:val="center"/>
        <w:rPr>
          <w:rFonts w:ascii="Times New Roman" w:hAnsi="Times New Roman"/>
          <w:b/>
          <w:sz w:val="32"/>
          <w:szCs w:val="32"/>
        </w:rPr>
      </w:pPr>
    </w:p>
    <w:p w:rsidR="007E0E77" w:rsidRDefault="007E0E77" w:rsidP="007E0E77">
      <w:pPr>
        <w:jc w:val="center"/>
        <w:rPr>
          <w:rFonts w:ascii="Times New Roman" w:hAnsi="Times New Roman"/>
          <w:b/>
          <w:sz w:val="32"/>
          <w:szCs w:val="32"/>
        </w:rPr>
      </w:pPr>
    </w:p>
    <w:p w:rsidR="007E0E77" w:rsidRPr="007E0E77" w:rsidRDefault="007E0E77" w:rsidP="007E0E77">
      <w:pPr>
        <w:jc w:val="center"/>
        <w:rPr>
          <w:rFonts w:ascii="Times New Roman" w:hAnsi="Times New Roman"/>
          <w:b/>
          <w:sz w:val="32"/>
          <w:szCs w:val="32"/>
        </w:rPr>
      </w:pPr>
      <w:r w:rsidRPr="007E0E77">
        <w:rPr>
          <w:rFonts w:ascii="Times New Roman" w:hAnsi="Times New Roman"/>
          <w:b/>
          <w:sz w:val="32"/>
          <w:szCs w:val="32"/>
        </w:rPr>
        <w:t>Lab 2: Energy Equations in a Venturi Tube</w:t>
      </w:r>
    </w:p>
    <w:p w:rsidR="007E0E77" w:rsidRDefault="007E0E77" w:rsidP="00AB4332">
      <w:pPr>
        <w:spacing w:after="0" w:line="240" w:lineRule="auto"/>
        <w:jc w:val="center"/>
        <w:rPr>
          <w:rFonts w:ascii="Times New Roman" w:hAnsi="Times New Roman"/>
          <w:sz w:val="28"/>
          <w:szCs w:val="28"/>
        </w:rPr>
      </w:pPr>
      <w:r w:rsidRPr="007E0E77">
        <w:rPr>
          <w:rFonts w:ascii="Times New Roman" w:hAnsi="Times New Roman"/>
          <w:sz w:val="28"/>
          <w:szCs w:val="28"/>
        </w:rPr>
        <w:t>Alvin Ng</w:t>
      </w:r>
    </w:p>
    <w:p w:rsidR="00AB4332" w:rsidRPr="007E0E77" w:rsidRDefault="00AB4332" w:rsidP="00AB4332">
      <w:pPr>
        <w:spacing w:after="0" w:line="240" w:lineRule="auto"/>
        <w:jc w:val="center"/>
        <w:rPr>
          <w:rFonts w:ascii="Times New Roman" w:hAnsi="Times New Roman"/>
          <w:sz w:val="28"/>
          <w:szCs w:val="28"/>
        </w:rPr>
      </w:pPr>
      <w:r>
        <w:rPr>
          <w:rFonts w:ascii="Times New Roman" w:hAnsi="Times New Roman"/>
          <w:sz w:val="28"/>
          <w:szCs w:val="28"/>
        </w:rPr>
        <w:t>ENSC283</w:t>
      </w:r>
    </w:p>
    <w:p w:rsidR="007E0E77" w:rsidRDefault="007E0E77" w:rsidP="00AB4332">
      <w:pPr>
        <w:spacing w:after="0" w:line="240" w:lineRule="auto"/>
        <w:jc w:val="center"/>
        <w:rPr>
          <w:rFonts w:ascii="Times New Roman" w:hAnsi="Times New Roman"/>
        </w:rPr>
      </w:pPr>
      <w:r w:rsidRPr="007E0E77">
        <w:rPr>
          <w:rFonts w:ascii="Times New Roman" w:hAnsi="Times New Roman"/>
          <w:sz w:val="28"/>
          <w:szCs w:val="28"/>
        </w:rPr>
        <w:t>March 2009</w:t>
      </w:r>
      <w:r>
        <w:rPr>
          <w:rFonts w:ascii="Times New Roman" w:hAnsi="Times New Roman"/>
        </w:rPr>
        <w:br w:type="page"/>
      </w:r>
    </w:p>
    <w:p w:rsidR="007B1EDE" w:rsidRDefault="007E0E77" w:rsidP="007B1EDE">
      <w:pPr>
        <w:pStyle w:val="Heading1"/>
        <w:spacing w:before="0" w:line="240" w:lineRule="auto"/>
        <w:contextualSpacing/>
        <w:rPr>
          <w:rFonts w:ascii="Times New Roman" w:hAnsi="Times New Roman"/>
          <w:color w:val="auto"/>
        </w:rPr>
      </w:pPr>
      <w:r>
        <w:rPr>
          <w:rFonts w:ascii="Times New Roman" w:hAnsi="Times New Roman"/>
          <w:color w:val="auto"/>
        </w:rPr>
        <w:lastRenderedPageBreak/>
        <w:t>I</w:t>
      </w:r>
      <w:r w:rsidR="003B5CBE">
        <w:rPr>
          <w:rFonts w:ascii="Times New Roman" w:hAnsi="Times New Roman"/>
          <w:color w:val="auto"/>
        </w:rPr>
        <w:t>ntroduction</w:t>
      </w:r>
    </w:p>
    <w:p w:rsidR="007B1EDE" w:rsidRDefault="007B1EDE" w:rsidP="007B1EDE">
      <w:pPr>
        <w:pStyle w:val="Heading1"/>
        <w:spacing w:before="0" w:line="240" w:lineRule="auto"/>
        <w:contextualSpacing/>
        <w:rPr>
          <w:rFonts w:ascii="Times New Roman" w:hAnsi="Times New Roman"/>
          <w:b w:val="0"/>
          <w:color w:val="auto"/>
          <w:sz w:val="24"/>
          <w:szCs w:val="24"/>
        </w:rPr>
      </w:pPr>
      <w:r>
        <w:rPr>
          <w:rFonts w:ascii="Times New Roman" w:hAnsi="Times New Roman"/>
          <w:b w:val="0"/>
          <w:color w:val="auto"/>
          <w:sz w:val="24"/>
          <w:szCs w:val="24"/>
        </w:rPr>
        <w:t xml:space="preserve">The purpose of our experiment was to introduce us to Bernoulli’s equation using the venturi tube. </w:t>
      </w:r>
      <w:r w:rsidR="00D30826">
        <w:rPr>
          <w:rFonts w:ascii="Times New Roman" w:hAnsi="Times New Roman"/>
          <w:b w:val="0"/>
          <w:color w:val="auto"/>
          <w:sz w:val="24"/>
          <w:szCs w:val="24"/>
        </w:rPr>
        <w:t>The ventur</w:t>
      </w:r>
      <w:r>
        <w:rPr>
          <w:rFonts w:ascii="Times New Roman" w:hAnsi="Times New Roman"/>
          <w:b w:val="0"/>
          <w:color w:val="auto"/>
          <w:sz w:val="24"/>
          <w:szCs w:val="24"/>
        </w:rPr>
        <w:t>i</w:t>
      </w:r>
      <w:r w:rsidR="00D30826">
        <w:rPr>
          <w:rFonts w:ascii="Times New Roman" w:hAnsi="Times New Roman"/>
          <w:b w:val="0"/>
          <w:color w:val="auto"/>
          <w:sz w:val="24"/>
          <w:szCs w:val="24"/>
        </w:rPr>
        <w:t xml:space="preserve"> tube is an apparatus that is used for measuring the volumetric flow rate. It is also a good instrument to demonstrate Bernoulli’s equation</w:t>
      </w:r>
      <w:r w:rsidR="007E27F1">
        <w:rPr>
          <w:rFonts w:ascii="Times New Roman" w:hAnsi="Times New Roman"/>
          <w:b w:val="0"/>
          <w:color w:val="auto"/>
          <w:sz w:val="24"/>
          <w:szCs w:val="24"/>
        </w:rPr>
        <w:t xml:space="preserve"> because many of the variables from</w:t>
      </w:r>
      <w:r>
        <w:rPr>
          <w:rFonts w:ascii="Times New Roman" w:hAnsi="Times New Roman"/>
          <w:b w:val="0"/>
          <w:color w:val="auto"/>
          <w:sz w:val="24"/>
          <w:szCs w:val="24"/>
        </w:rPr>
        <w:t xml:space="preserve"> </w:t>
      </w:r>
      <w:r w:rsidR="00264797">
        <w:rPr>
          <w:rFonts w:ascii="Times New Roman" w:hAnsi="Times New Roman"/>
          <w:b w:val="0"/>
          <w:color w:val="auto"/>
          <w:sz w:val="24"/>
          <w:szCs w:val="24"/>
        </w:rPr>
        <w:t>Bernoulli’s</w:t>
      </w:r>
      <w:r>
        <w:rPr>
          <w:rFonts w:ascii="Times New Roman" w:hAnsi="Times New Roman"/>
          <w:b w:val="0"/>
          <w:color w:val="auto"/>
          <w:sz w:val="24"/>
          <w:szCs w:val="24"/>
        </w:rPr>
        <w:t xml:space="preserve"> equation are known.</w:t>
      </w:r>
      <w:r w:rsidR="004F64EA">
        <w:rPr>
          <w:rFonts w:ascii="Times New Roman" w:hAnsi="Times New Roman"/>
          <w:b w:val="0"/>
          <w:color w:val="auto"/>
          <w:sz w:val="24"/>
          <w:szCs w:val="24"/>
        </w:rPr>
        <w:t xml:space="preserve"> We learned how to measure the piezometric head using the </w:t>
      </w:r>
      <w:r w:rsidR="004A16AC">
        <w:rPr>
          <w:rFonts w:ascii="Times New Roman" w:hAnsi="Times New Roman"/>
          <w:b w:val="0"/>
          <w:color w:val="auto"/>
          <w:sz w:val="24"/>
          <w:szCs w:val="24"/>
        </w:rPr>
        <w:t>piezometer</w:t>
      </w:r>
      <w:r w:rsidR="004F64EA">
        <w:rPr>
          <w:rFonts w:ascii="Times New Roman" w:hAnsi="Times New Roman"/>
          <w:b w:val="0"/>
          <w:color w:val="auto"/>
          <w:sz w:val="24"/>
          <w:szCs w:val="24"/>
        </w:rPr>
        <w:t xml:space="preserve"> and the total head using a pitot tube. We later calculated the velocity of flow using two methods, the first method is using the total head, and the second method was using flow rate and the cross-section area of each position used to measure the piezometric head.</w:t>
      </w:r>
    </w:p>
    <w:p w:rsidR="004F64EA" w:rsidRDefault="004F64EA" w:rsidP="004F64EA">
      <w:pPr>
        <w:spacing w:after="0" w:line="240" w:lineRule="auto"/>
        <w:rPr>
          <w:rFonts w:ascii="Times New Roman" w:hAnsi="Times New Roman" w:cs="Times New Roman"/>
          <w:sz w:val="24"/>
          <w:szCs w:val="24"/>
        </w:rPr>
      </w:pPr>
    </w:p>
    <w:p w:rsidR="004F64EA" w:rsidRPr="004F64EA" w:rsidRDefault="004F64EA" w:rsidP="004F64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This lab has helped me </w:t>
      </w:r>
      <w:r w:rsidR="00740ADF">
        <w:rPr>
          <w:rFonts w:ascii="Times New Roman" w:hAnsi="Times New Roman" w:cs="Times New Roman"/>
          <w:sz w:val="24"/>
          <w:szCs w:val="24"/>
        </w:rPr>
        <w:t>understand and become more comfortable with Bernoulli’s equation.  I also learned the use and advantage of the venturi tube.</w:t>
      </w:r>
    </w:p>
    <w:p w:rsidR="003B5CBE" w:rsidRDefault="003B5CBE" w:rsidP="004F64EA">
      <w:pPr>
        <w:pStyle w:val="Heading1"/>
        <w:spacing w:before="0" w:line="240" w:lineRule="auto"/>
        <w:contextualSpacing/>
        <w:rPr>
          <w:rFonts w:ascii="Times New Roman" w:hAnsi="Times New Roman"/>
          <w:color w:val="auto"/>
        </w:rPr>
      </w:pPr>
      <w:r w:rsidRPr="004F64EA">
        <w:rPr>
          <w:rFonts w:ascii="Times New Roman" w:hAnsi="Times New Roman" w:cs="Times New Roman"/>
          <w:color w:val="auto"/>
          <w:sz w:val="24"/>
          <w:szCs w:val="24"/>
        </w:rPr>
        <w:br/>
      </w:r>
      <w:r>
        <w:rPr>
          <w:rFonts w:ascii="Times New Roman" w:hAnsi="Times New Roman"/>
          <w:color w:val="auto"/>
        </w:rPr>
        <w:t>Theory</w:t>
      </w:r>
    </w:p>
    <w:p w:rsidR="007E27F1" w:rsidRPr="007E27F1" w:rsidRDefault="004A16AC" w:rsidP="007E27F1">
      <w:pPr>
        <w:spacing w:after="0" w:line="240" w:lineRule="auto"/>
        <w:contextualSpacing/>
        <w:rPr>
          <w:rFonts w:ascii="Times New Roman" w:hAnsi="Times New Roman"/>
          <w:sz w:val="24"/>
        </w:rPr>
      </w:pPr>
      <w:r>
        <w:rPr>
          <w:rFonts w:ascii="Times New Roman" w:hAnsi="Times New Roman"/>
          <w:sz w:val="24"/>
        </w:rPr>
        <w:t>T</w:t>
      </w:r>
      <w:r w:rsidR="007E27F1" w:rsidRPr="007E27F1">
        <w:rPr>
          <w:rFonts w:ascii="Times New Roman" w:hAnsi="Times New Roman"/>
          <w:sz w:val="24"/>
        </w:rPr>
        <w:t xml:space="preserve">he total energy along </w:t>
      </w:r>
      <w:r>
        <w:rPr>
          <w:rFonts w:ascii="Times New Roman" w:hAnsi="Times New Roman"/>
          <w:sz w:val="24"/>
        </w:rPr>
        <w:t>a streamline can be described using the Bernoulli’s equation</w:t>
      </w:r>
      <w:r w:rsidR="007E27F1" w:rsidRPr="007E27F1">
        <w:rPr>
          <w:rFonts w:ascii="Times New Roman" w:hAnsi="Times New Roman"/>
          <w:sz w:val="24"/>
        </w:rPr>
        <w:t>:</w:t>
      </w:r>
    </w:p>
    <w:p w:rsidR="007E27F1" w:rsidRPr="007E27F1" w:rsidRDefault="007E27F1" w:rsidP="004A16AC">
      <w:pPr>
        <w:spacing w:after="0" w:line="240" w:lineRule="auto"/>
        <w:contextualSpacing/>
        <w:jc w:val="right"/>
        <w:rPr>
          <w:rFonts w:ascii="Times New Roman" w:eastAsiaTheme="minorEastAsia" w:hAnsi="Times New Roman"/>
          <w:sz w:val="24"/>
        </w:rPr>
      </w:pPr>
      <m:oMathPara>
        <m:oMathParaPr>
          <m:jc m:val="center"/>
        </m:oMathParaPr>
        <m:oMath>
          <m:f>
            <m:fPr>
              <m:ctrlPr>
                <w:rPr>
                  <w:rFonts w:ascii="Cambria Math" w:hAnsi="Times New Roman"/>
                  <w:i/>
                  <w:sz w:val="24"/>
                </w:rPr>
              </m:ctrlPr>
            </m:fPr>
            <m:num>
              <m:r>
                <w:rPr>
                  <w:rFonts w:ascii="Cambria Math" w:hAnsi="Cambria Math"/>
                  <w:sz w:val="24"/>
                </w:rPr>
                <m:t>P</m:t>
              </m:r>
            </m:num>
            <m:den>
              <m:r>
                <w:rPr>
                  <w:rFonts w:ascii="Cambria Math" w:hAnsi="Cambria Math"/>
                  <w:sz w:val="24"/>
                </w:rPr>
                <m:t>ρ</m:t>
              </m:r>
            </m:den>
          </m:f>
          <m:r>
            <w:rPr>
              <w:rFonts w:ascii="Cambria Math" w:hAnsi="Times New Roman"/>
              <w:sz w:val="24"/>
            </w:rPr>
            <m:t>+</m:t>
          </m:r>
          <m:f>
            <m:fPr>
              <m:ctrlPr>
                <w:rPr>
                  <w:rFonts w:ascii="Cambria Math" w:hAnsi="Times New Roman"/>
                  <w:i/>
                  <w:sz w:val="24"/>
                </w:rPr>
              </m:ctrlPr>
            </m:fPr>
            <m:num>
              <m:sSup>
                <m:sSupPr>
                  <m:ctrlPr>
                    <w:rPr>
                      <w:rFonts w:ascii="Cambria Math" w:hAnsi="Times New Roman"/>
                      <w:i/>
                      <w:sz w:val="24"/>
                    </w:rPr>
                  </m:ctrlPr>
                </m:sSupPr>
                <m:e>
                  <m:r>
                    <w:rPr>
                      <w:rFonts w:ascii="Cambria Math" w:hAnsi="Cambria Math"/>
                      <w:sz w:val="24"/>
                    </w:rPr>
                    <m:t>V</m:t>
                  </m:r>
                </m:e>
                <m:sup>
                  <m:r>
                    <w:rPr>
                      <w:rFonts w:ascii="Cambria Math" w:hAnsi="Times New Roman"/>
                      <w:sz w:val="24"/>
                    </w:rPr>
                    <m:t>2</m:t>
                  </m:r>
                </m:sup>
              </m:sSup>
            </m:num>
            <m:den>
              <m:r>
                <w:rPr>
                  <w:rFonts w:ascii="Cambria Math" w:hAnsi="Times New Roman"/>
                  <w:sz w:val="24"/>
                </w:rPr>
                <m:t>2</m:t>
              </m:r>
            </m:den>
          </m:f>
          <m:r>
            <w:rPr>
              <w:rFonts w:ascii="Cambria Math" w:hAnsi="Times New Roman"/>
              <w:sz w:val="24"/>
            </w:rPr>
            <m:t>+</m:t>
          </m:r>
          <m:r>
            <w:rPr>
              <w:rFonts w:ascii="Cambria Math" w:hAnsi="Cambria Math"/>
              <w:sz w:val="24"/>
            </w:rPr>
            <m:t>gz</m:t>
          </m:r>
          <m:r>
            <w:rPr>
              <w:rFonts w:ascii="Cambria Math" w:hAnsi="Times New Roman"/>
              <w:sz w:val="24"/>
            </w:rPr>
            <m:t>=</m:t>
          </m:r>
          <m:r>
            <w:rPr>
              <w:rFonts w:ascii="Cambria Math" w:hAnsi="Cambria Math"/>
              <w:sz w:val="24"/>
            </w:rPr>
            <m:t>constan</m:t>
          </m:r>
          <m:r>
            <w:rPr>
              <w:rFonts w:ascii="Cambria Math" w:hAnsi="Cambria Math"/>
              <w:sz w:val="24"/>
            </w:rPr>
            <m:t>t</m:t>
          </m:r>
        </m:oMath>
      </m:oMathPara>
    </w:p>
    <w:p w:rsidR="007E27F1" w:rsidRPr="007E27F1" w:rsidRDefault="007E27F1" w:rsidP="007E27F1">
      <w:pPr>
        <w:spacing w:after="0" w:line="240" w:lineRule="auto"/>
        <w:contextualSpacing/>
        <w:rPr>
          <w:rFonts w:ascii="Times New Roman" w:eastAsiaTheme="minorEastAsia" w:hAnsi="Times New Roman"/>
          <w:sz w:val="24"/>
        </w:rPr>
      </w:pPr>
      <w:r w:rsidRPr="007E27F1">
        <w:rPr>
          <w:rFonts w:ascii="Times New Roman" w:eastAsiaTheme="minorEastAsia" w:hAnsi="Times New Roman"/>
          <w:sz w:val="24"/>
        </w:rPr>
        <w:t>The total energy head can be calculated by:</w:t>
      </w:r>
    </w:p>
    <w:p w:rsidR="007E27F1" w:rsidRPr="007E27F1" w:rsidRDefault="007E27F1" w:rsidP="007E27F1">
      <w:pPr>
        <w:spacing w:after="0" w:line="240" w:lineRule="auto"/>
        <w:contextualSpacing/>
        <w:jc w:val="right"/>
        <w:rPr>
          <w:rFonts w:ascii="Times New Roman" w:eastAsiaTheme="minorEastAsia" w:hAnsi="Times New Roman"/>
          <w:sz w:val="24"/>
        </w:rPr>
      </w:pPr>
      <m:oMathPara>
        <m:oMathParaPr>
          <m:jc m:val="center"/>
        </m:oMathParaPr>
        <m:oMath>
          <m:sSub>
            <m:sSubPr>
              <m:ctrlPr>
                <w:rPr>
                  <w:rFonts w:ascii="Cambria Math" w:hAnsi="Times New Roman"/>
                  <w:i/>
                  <w:sz w:val="24"/>
                </w:rPr>
              </m:ctrlPr>
            </m:sSubPr>
            <m:e>
              <m:r>
                <w:rPr>
                  <w:rFonts w:ascii="Times New Roman" w:hAnsi="Cambria Math"/>
                  <w:sz w:val="24"/>
                </w:rPr>
                <m:t>h</m:t>
              </m:r>
            </m:e>
            <m:sub>
              <m:r>
                <w:rPr>
                  <w:rFonts w:ascii="Cambria Math" w:hAnsi="Cambria Math"/>
                  <w:sz w:val="24"/>
                </w:rPr>
                <m:t>tot</m:t>
              </m:r>
            </m:sub>
          </m:sSub>
          <m:r>
            <w:rPr>
              <w:rFonts w:ascii="Cambria Math" w:hAnsi="Times New Roman"/>
              <w:sz w:val="24"/>
            </w:rPr>
            <m:t>=</m:t>
          </m:r>
          <m:f>
            <m:fPr>
              <m:ctrlPr>
                <w:rPr>
                  <w:rFonts w:ascii="Cambria Math" w:hAnsi="Times New Roman"/>
                  <w:i/>
                  <w:sz w:val="24"/>
                </w:rPr>
              </m:ctrlPr>
            </m:fPr>
            <m:num>
              <m:r>
                <w:rPr>
                  <w:rFonts w:ascii="Cambria Math" w:hAnsi="Cambria Math"/>
                  <w:sz w:val="24"/>
                </w:rPr>
                <m:t>P</m:t>
              </m:r>
            </m:num>
            <m:den>
              <m:r>
                <w:rPr>
                  <w:rFonts w:ascii="Cambria Math" w:hAnsi="Cambria Math"/>
                  <w:sz w:val="24"/>
                </w:rPr>
                <m:t>ρg</m:t>
              </m:r>
            </m:den>
          </m:f>
          <m:r>
            <w:rPr>
              <w:rFonts w:ascii="Cambria Math" w:hAnsi="Times New Roman"/>
              <w:sz w:val="24"/>
            </w:rPr>
            <m:t>+</m:t>
          </m:r>
          <m:f>
            <m:fPr>
              <m:ctrlPr>
                <w:rPr>
                  <w:rFonts w:ascii="Cambria Math" w:hAnsi="Times New Roman"/>
                  <w:i/>
                  <w:sz w:val="24"/>
                </w:rPr>
              </m:ctrlPr>
            </m:fPr>
            <m:num>
              <m:sSup>
                <m:sSupPr>
                  <m:ctrlPr>
                    <w:rPr>
                      <w:rFonts w:ascii="Cambria Math" w:hAnsi="Times New Roman"/>
                      <w:i/>
                      <w:sz w:val="24"/>
                    </w:rPr>
                  </m:ctrlPr>
                </m:sSupPr>
                <m:e>
                  <m:r>
                    <w:rPr>
                      <w:rFonts w:ascii="Cambria Math" w:hAnsi="Cambria Math"/>
                      <w:sz w:val="24"/>
                    </w:rPr>
                    <m:t>V</m:t>
                  </m:r>
                </m:e>
                <m:sup>
                  <m:r>
                    <w:rPr>
                      <w:rFonts w:ascii="Cambria Math" w:hAnsi="Times New Roman"/>
                      <w:sz w:val="24"/>
                    </w:rPr>
                    <m:t>2</m:t>
                  </m:r>
                </m:sup>
              </m:sSup>
            </m:num>
            <m:den>
              <m:r>
                <w:rPr>
                  <w:rFonts w:ascii="Cambria Math" w:hAnsi="Times New Roman"/>
                  <w:sz w:val="24"/>
                </w:rPr>
                <m:t>2</m:t>
              </m:r>
              <m:r>
                <w:rPr>
                  <w:rFonts w:ascii="Cambria Math" w:hAnsi="Cambria Math"/>
                  <w:sz w:val="24"/>
                </w:rPr>
                <m:t>g</m:t>
              </m:r>
            </m:den>
          </m:f>
          <m:r>
            <w:rPr>
              <w:rFonts w:ascii="Cambria Math" w:hAnsi="Times New Roman"/>
              <w:sz w:val="24"/>
            </w:rPr>
            <m:t xml:space="preserve">+ </m:t>
          </m:r>
          <m:r>
            <w:rPr>
              <w:rFonts w:ascii="Cambria Math" w:hAnsi="Cambria Math"/>
              <w:sz w:val="24"/>
            </w:rPr>
            <m:t>z</m:t>
          </m:r>
        </m:oMath>
      </m:oMathPara>
    </w:p>
    <w:p w:rsidR="007E27F1" w:rsidRPr="007E27F1" w:rsidRDefault="004A16AC" w:rsidP="007E27F1">
      <w:pPr>
        <w:spacing w:after="0" w:line="240" w:lineRule="auto"/>
        <w:contextualSpacing/>
        <w:rPr>
          <w:rFonts w:ascii="Times New Roman" w:eastAsiaTheme="minorEastAsia" w:hAnsi="Times New Roman"/>
          <w:sz w:val="24"/>
        </w:rPr>
      </w:pPr>
      <w:r>
        <w:rPr>
          <w:rFonts w:ascii="Times New Roman" w:eastAsiaTheme="minorEastAsia" w:hAnsi="Times New Roman"/>
          <w:sz w:val="24"/>
        </w:rPr>
        <w:t>The piezometric head can be calculated</w:t>
      </w:r>
      <w:r w:rsidR="007E27F1" w:rsidRPr="007E27F1">
        <w:rPr>
          <w:rFonts w:ascii="Times New Roman" w:eastAsiaTheme="minorEastAsia" w:hAnsi="Times New Roman"/>
          <w:sz w:val="24"/>
        </w:rPr>
        <w:t xml:space="preserve"> </w:t>
      </w:r>
      <w:r>
        <w:rPr>
          <w:rFonts w:ascii="Times New Roman" w:eastAsiaTheme="minorEastAsia" w:hAnsi="Times New Roman"/>
          <w:sz w:val="24"/>
        </w:rPr>
        <w:t>by</w:t>
      </w:r>
      <w:r w:rsidR="007E27F1" w:rsidRPr="007E27F1">
        <w:rPr>
          <w:rFonts w:ascii="Times New Roman" w:eastAsiaTheme="minorEastAsia" w:hAnsi="Times New Roman"/>
          <w:sz w:val="24"/>
        </w:rPr>
        <w:t>:</w:t>
      </w:r>
    </w:p>
    <w:p w:rsidR="007E27F1" w:rsidRPr="007E27F1" w:rsidRDefault="007E27F1" w:rsidP="007E27F1">
      <w:pPr>
        <w:spacing w:after="0" w:line="240" w:lineRule="auto"/>
        <w:ind w:firstLine="720"/>
        <w:contextualSpacing/>
        <w:jc w:val="right"/>
        <w:rPr>
          <w:rFonts w:ascii="Times New Roman" w:eastAsiaTheme="minorEastAsia" w:hAnsi="Times New Roman"/>
          <w:sz w:val="24"/>
        </w:rPr>
      </w:pPr>
      <m:oMathPara>
        <m:oMathParaPr>
          <m:jc m:val="center"/>
        </m:oMathParaPr>
        <m:oMath>
          <m:sSub>
            <m:sSubPr>
              <m:ctrlPr>
                <w:rPr>
                  <w:rFonts w:ascii="Cambria Math" w:hAnsi="Times New Roman"/>
                  <w:i/>
                  <w:sz w:val="24"/>
                </w:rPr>
              </m:ctrlPr>
            </m:sSubPr>
            <m:e>
              <m:r>
                <w:rPr>
                  <w:rFonts w:ascii="Times New Roman" w:hAnsi="Cambria Math"/>
                  <w:sz w:val="24"/>
                </w:rPr>
                <m:t>h</m:t>
              </m:r>
            </m:e>
            <m:sub>
              <m:r>
                <w:rPr>
                  <w:rFonts w:ascii="Cambria Math" w:hAnsi="Cambria Math"/>
                  <w:sz w:val="24"/>
                </w:rPr>
                <m:t>piz</m:t>
              </m:r>
            </m:sub>
          </m:sSub>
          <m:r>
            <w:rPr>
              <w:rFonts w:ascii="Cambria Math" w:hAnsi="Times New Roman"/>
              <w:sz w:val="24"/>
            </w:rPr>
            <m:t>=</m:t>
          </m:r>
          <m:f>
            <m:fPr>
              <m:ctrlPr>
                <w:rPr>
                  <w:rFonts w:ascii="Cambria Math" w:hAnsi="Times New Roman"/>
                  <w:i/>
                  <w:sz w:val="24"/>
                </w:rPr>
              </m:ctrlPr>
            </m:fPr>
            <m:num>
              <m:r>
                <w:rPr>
                  <w:rFonts w:ascii="Cambria Math" w:hAnsi="Cambria Math"/>
                  <w:sz w:val="24"/>
                </w:rPr>
                <m:t>P</m:t>
              </m:r>
            </m:num>
            <m:den>
              <m:r>
                <w:rPr>
                  <w:rFonts w:ascii="Cambria Math" w:hAnsi="Cambria Math"/>
                  <w:sz w:val="24"/>
                </w:rPr>
                <m:t>ρg</m:t>
              </m:r>
            </m:den>
          </m:f>
          <m:r>
            <w:rPr>
              <w:rFonts w:ascii="Cambria Math" w:hAnsi="Times New Roman"/>
              <w:sz w:val="24"/>
            </w:rPr>
            <m:t xml:space="preserve">+ </m:t>
          </m:r>
          <m:r>
            <w:rPr>
              <w:rFonts w:ascii="Cambria Math" w:hAnsi="Cambria Math"/>
              <w:sz w:val="24"/>
            </w:rPr>
            <m:t>z</m:t>
          </m:r>
        </m:oMath>
      </m:oMathPara>
    </w:p>
    <w:p w:rsidR="007E27F1" w:rsidRPr="007E27F1" w:rsidRDefault="007E27F1" w:rsidP="007E27F1">
      <w:pPr>
        <w:spacing w:after="0" w:line="240" w:lineRule="auto"/>
        <w:contextualSpacing/>
        <w:rPr>
          <w:rFonts w:ascii="Times New Roman" w:eastAsiaTheme="minorEastAsia" w:hAnsi="Times New Roman"/>
          <w:sz w:val="24"/>
        </w:rPr>
      </w:pPr>
      <w:r w:rsidRPr="007E27F1">
        <w:rPr>
          <w:rFonts w:ascii="Times New Roman" w:eastAsiaTheme="minorEastAsia" w:hAnsi="Times New Roman"/>
          <w:sz w:val="24"/>
        </w:rPr>
        <w:t xml:space="preserve">The velocity in the cross-section can be </w:t>
      </w:r>
      <w:r w:rsidR="004A16AC">
        <w:rPr>
          <w:rFonts w:ascii="Times New Roman" w:eastAsiaTheme="minorEastAsia" w:hAnsi="Times New Roman"/>
          <w:sz w:val="24"/>
        </w:rPr>
        <w:t>by using the total energy head and piezometric head equations.  By combining the last two equations:</w:t>
      </w:r>
    </w:p>
    <w:p w:rsidR="007E27F1" w:rsidRPr="007E27F1" w:rsidRDefault="007E27F1" w:rsidP="004A16AC">
      <w:pPr>
        <w:spacing w:after="0" w:line="240" w:lineRule="auto"/>
        <w:contextualSpacing/>
        <w:jc w:val="center"/>
        <w:rPr>
          <w:rFonts w:ascii="Times New Roman" w:eastAsiaTheme="minorEastAsia" w:hAnsi="Times New Roman"/>
          <w:sz w:val="24"/>
        </w:rPr>
      </w:pPr>
      <m:oMathPara>
        <m:oMathParaPr>
          <m:jc m:val="center"/>
        </m:oMathParaPr>
        <m:oMath>
          <m:r>
            <w:rPr>
              <w:rFonts w:ascii="Cambria Math" w:eastAsiaTheme="minorEastAsia" w:hAnsi="Cambria Math"/>
              <w:sz w:val="24"/>
            </w:rPr>
            <m:t>V</m:t>
          </m:r>
          <m:r>
            <w:rPr>
              <w:rFonts w:ascii="Cambria Math" w:eastAsiaTheme="minorEastAsia" w:hAnsi="Times New Roman"/>
              <w:sz w:val="24"/>
            </w:rPr>
            <m:t xml:space="preserve">= </m:t>
          </m:r>
          <m:rad>
            <m:radPr>
              <m:degHide m:val="on"/>
              <m:ctrlPr>
                <w:rPr>
                  <w:rFonts w:ascii="Cambria Math" w:eastAsiaTheme="minorEastAsia" w:hAnsi="Times New Roman"/>
                  <w:i/>
                  <w:sz w:val="24"/>
                </w:rPr>
              </m:ctrlPr>
            </m:radPr>
            <m:deg/>
            <m:e>
              <m:r>
                <w:rPr>
                  <w:rFonts w:ascii="Cambria Math" w:eastAsiaTheme="minorEastAsia" w:hAnsi="Times New Roman"/>
                  <w:sz w:val="24"/>
                </w:rPr>
                <m:t>2</m:t>
              </m:r>
              <m:r>
                <w:rPr>
                  <w:rFonts w:ascii="Cambria Math" w:eastAsiaTheme="minorEastAsia" w:hAnsi="Cambria Math"/>
                  <w:sz w:val="24"/>
                </w:rPr>
                <m:t>g</m:t>
              </m:r>
              <m:r>
                <w:rPr>
                  <w:rFonts w:ascii="Cambria Math" w:eastAsiaTheme="minorEastAsia" w:hAnsi="Times New Roman"/>
                  <w:sz w:val="24"/>
                </w:rPr>
                <m:t>(</m:t>
              </m:r>
              <m:sSub>
                <m:sSubPr>
                  <m:ctrlPr>
                    <w:rPr>
                      <w:rFonts w:ascii="Cambria Math" w:eastAsiaTheme="minorEastAsia" w:hAnsi="Times New Roman"/>
                      <w:i/>
                      <w:sz w:val="24"/>
                    </w:rPr>
                  </m:ctrlPr>
                </m:sSubPr>
                <m:e>
                  <m:r>
                    <w:rPr>
                      <w:rFonts w:ascii="Times New Roman" w:eastAsiaTheme="minorEastAsia" w:hAnsi="Cambria Math"/>
                      <w:sz w:val="24"/>
                    </w:rPr>
                    <m:t>h</m:t>
                  </m:r>
                </m:e>
                <m:sub>
                  <m:r>
                    <w:rPr>
                      <w:rFonts w:ascii="Cambria Math" w:eastAsiaTheme="minorEastAsia" w:hAnsi="Cambria Math"/>
                      <w:sz w:val="24"/>
                    </w:rPr>
                    <m:t>tot</m:t>
                  </m:r>
                </m:sub>
              </m:sSub>
              <m:r>
                <w:rPr>
                  <w:rFonts w:ascii="Times New Roman" w:eastAsiaTheme="minorEastAsia" w:hAnsi="Times New Roman"/>
                  <w:sz w:val="24"/>
                </w:rPr>
                <m:t>-</m:t>
              </m:r>
              <m:sSub>
                <m:sSubPr>
                  <m:ctrlPr>
                    <w:rPr>
                      <w:rFonts w:ascii="Cambria Math" w:eastAsiaTheme="minorEastAsia" w:hAnsi="Times New Roman"/>
                      <w:i/>
                      <w:sz w:val="24"/>
                    </w:rPr>
                  </m:ctrlPr>
                </m:sSubPr>
                <m:e>
                  <m:r>
                    <w:rPr>
                      <w:rFonts w:ascii="Times New Roman" w:eastAsiaTheme="minorEastAsia" w:hAnsi="Cambria Math"/>
                      <w:sz w:val="24"/>
                    </w:rPr>
                    <m:t>h</m:t>
                  </m:r>
                </m:e>
                <m:sub>
                  <m:r>
                    <w:rPr>
                      <w:rFonts w:ascii="Cambria Math" w:eastAsiaTheme="minorEastAsia" w:hAnsi="Cambria Math"/>
                      <w:sz w:val="24"/>
                    </w:rPr>
                    <m:t>piz</m:t>
                  </m:r>
                </m:sub>
              </m:sSub>
              <m:r>
                <w:rPr>
                  <w:rFonts w:ascii="Cambria Math" w:eastAsiaTheme="minorEastAsia" w:hAnsi="Times New Roman"/>
                  <w:sz w:val="24"/>
                </w:rPr>
                <m:t>)</m:t>
              </m:r>
            </m:e>
          </m:rad>
        </m:oMath>
      </m:oMathPara>
    </w:p>
    <w:p w:rsidR="007E27F1" w:rsidRPr="007E27F1" w:rsidRDefault="004A16AC" w:rsidP="007E27F1">
      <w:pPr>
        <w:spacing w:after="0" w:line="240" w:lineRule="auto"/>
        <w:contextualSpacing/>
        <w:rPr>
          <w:rFonts w:ascii="Times New Roman" w:eastAsiaTheme="minorEastAsia" w:hAnsi="Times New Roman"/>
          <w:sz w:val="24"/>
        </w:rPr>
      </w:pPr>
      <w:r>
        <w:rPr>
          <w:rFonts w:ascii="Times New Roman" w:eastAsiaTheme="minorEastAsia" w:hAnsi="Times New Roman"/>
          <w:sz w:val="24"/>
        </w:rPr>
        <w:t xml:space="preserve">The velocity in the cross-section </w:t>
      </w:r>
      <w:r w:rsidR="007E27F1" w:rsidRPr="007E27F1">
        <w:rPr>
          <w:rFonts w:ascii="Times New Roman" w:eastAsiaTheme="minorEastAsia" w:hAnsi="Times New Roman"/>
          <w:sz w:val="24"/>
        </w:rPr>
        <w:t xml:space="preserve">can also be described using volumetric flow rate. </w:t>
      </w:r>
      <w:r>
        <w:rPr>
          <w:rFonts w:ascii="Times New Roman" w:eastAsiaTheme="minorEastAsia" w:hAnsi="Times New Roman"/>
          <w:sz w:val="24"/>
        </w:rPr>
        <w:t>The velocity in the cross-section using flow rate is equal to:</w:t>
      </w:r>
    </w:p>
    <w:p w:rsidR="007E27F1" w:rsidRPr="007E27F1" w:rsidRDefault="007E27F1" w:rsidP="007E27F1">
      <w:pPr>
        <w:spacing w:after="0" w:line="240" w:lineRule="auto"/>
        <w:contextualSpacing/>
        <w:jc w:val="right"/>
        <w:rPr>
          <w:rFonts w:ascii="Times New Roman" w:eastAsiaTheme="minorEastAsia" w:hAnsi="Times New Roman"/>
          <w:sz w:val="24"/>
        </w:rPr>
      </w:pPr>
      <m:oMathPara>
        <m:oMathParaPr>
          <m:jc m:val="center"/>
        </m:oMathParaPr>
        <m:oMath>
          <m:r>
            <w:rPr>
              <w:rFonts w:ascii="Cambria Math" w:eastAsiaTheme="minorEastAsia" w:hAnsi="Cambria Math"/>
              <w:sz w:val="24"/>
            </w:rPr>
            <m:t>V</m:t>
          </m:r>
          <m:r>
            <w:rPr>
              <w:rFonts w:ascii="Cambria Math" w:eastAsiaTheme="minorEastAsia" w:hAnsi="Times New Roman"/>
              <w:sz w:val="24"/>
            </w:rPr>
            <m:t>=</m:t>
          </m:r>
          <m:f>
            <m:fPr>
              <m:ctrlPr>
                <w:rPr>
                  <w:rFonts w:ascii="Cambria Math" w:eastAsiaTheme="minorEastAsia" w:hAnsi="Times New Roman"/>
                  <w:i/>
                  <w:sz w:val="24"/>
                </w:rPr>
              </m:ctrlPr>
            </m:fPr>
            <m:num>
              <m:r>
                <w:rPr>
                  <w:rFonts w:ascii="Cambria Math" w:eastAsiaTheme="minorEastAsia" w:hAnsi="Cambria Math"/>
                  <w:sz w:val="24"/>
                </w:rPr>
                <m:t>Q</m:t>
              </m:r>
            </m:num>
            <m:den>
              <m:r>
                <w:rPr>
                  <w:rFonts w:ascii="Cambria Math" w:eastAsiaTheme="minorEastAsia" w:hAnsi="Cambria Math"/>
                  <w:sz w:val="24"/>
                </w:rPr>
                <m:t>A</m:t>
              </m:r>
            </m:den>
          </m:f>
        </m:oMath>
      </m:oMathPara>
    </w:p>
    <w:p w:rsidR="007E27F1" w:rsidRPr="007E27F1" w:rsidRDefault="00C05071" w:rsidP="007E27F1">
      <w:pPr>
        <w:spacing w:after="0" w:line="240" w:lineRule="auto"/>
        <w:contextualSpacing/>
        <w:rPr>
          <w:rFonts w:ascii="Times New Roman" w:hAnsi="Times New Roman"/>
          <w:sz w:val="24"/>
        </w:rPr>
      </w:pPr>
      <w:r>
        <w:rPr>
          <w:rFonts w:ascii="Times New Roman" w:hAnsi="Times New Roman"/>
          <w:sz w:val="24"/>
        </w:rPr>
        <w:t>The</w:t>
      </w:r>
      <w:r w:rsidR="007E27F1" w:rsidRPr="007E27F1">
        <w:rPr>
          <w:rFonts w:ascii="Times New Roman" w:hAnsi="Times New Roman"/>
          <w:sz w:val="24"/>
        </w:rPr>
        <w:t xml:space="preserve"> flow rate factor of the venturi tube, </w:t>
      </w:r>
      <w:r w:rsidR="007E27F1" w:rsidRPr="007E27F1">
        <w:rPr>
          <w:rFonts w:ascii="Times New Roman" w:hAnsi="Times New Roman"/>
          <w:i/>
          <w:sz w:val="24"/>
        </w:rPr>
        <w:t>K</w:t>
      </w:r>
      <w:r w:rsidR="007E27F1" w:rsidRPr="007E27F1">
        <w:rPr>
          <w:rFonts w:ascii="Times New Roman" w:hAnsi="Times New Roman"/>
          <w:sz w:val="24"/>
        </w:rPr>
        <w:t>, can be determined from the flow rate and pressure loss between the largest and smallest diameter of the tube. It is described by:</w:t>
      </w:r>
    </w:p>
    <w:p w:rsidR="007E27F1" w:rsidRPr="007E27F1" w:rsidRDefault="007E27F1" w:rsidP="007E27F1">
      <w:pPr>
        <w:spacing w:after="0" w:line="240" w:lineRule="auto"/>
        <w:contextualSpacing/>
        <w:jc w:val="right"/>
        <w:rPr>
          <w:rFonts w:ascii="Times New Roman" w:eastAsiaTheme="minorEastAsia" w:hAnsi="Times New Roman"/>
          <w:sz w:val="24"/>
        </w:rPr>
      </w:pPr>
      <m:oMathPara>
        <m:oMathParaPr>
          <m:jc m:val="center"/>
        </m:oMathParaPr>
        <m:oMath>
          <m:r>
            <w:rPr>
              <w:rFonts w:ascii="Cambria Math" w:hAnsi="Cambria Math"/>
              <w:sz w:val="24"/>
            </w:rPr>
            <m:t>K</m:t>
          </m:r>
          <m:r>
            <w:rPr>
              <w:rFonts w:ascii="Cambria Math" w:hAnsi="Times New Roman"/>
              <w:sz w:val="24"/>
            </w:rPr>
            <m:t>=</m:t>
          </m:r>
          <m:f>
            <m:fPr>
              <m:ctrlPr>
                <w:rPr>
                  <w:rFonts w:ascii="Cambria Math" w:hAnsi="Times New Roman"/>
                  <w:i/>
                  <w:sz w:val="24"/>
                </w:rPr>
              </m:ctrlPr>
            </m:fPr>
            <m:num>
              <m:r>
                <w:rPr>
                  <w:rFonts w:ascii="Cambria Math" w:hAnsi="Cambria Math"/>
                  <w:sz w:val="24"/>
                </w:rPr>
                <m:t>Q</m:t>
              </m:r>
            </m:num>
            <m:den>
              <m:rad>
                <m:radPr>
                  <m:degHide m:val="on"/>
                  <m:ctrlPr>
                    <w:rPr>
                      <w:rFonts w:ascii="Cambria Math" w:hAnsi="Times New Roman"/>
                      <w:i/>
                      <w:sz w:val="24"/>
                    </w:rPr>
                  </m:ctrlPr>
                </m:radPr>
                <m:deg/>
                <m:e>
                  <m:r>
                    <w:rPr>
                      <w:rFonts w:ascii="Times New Roman" w:hAnsi="Times New Roman"/>
                      <w:sz w:val="24"/>
                    </w:rPr>
                    <m:t>∆</m:t>
                  </m:r>
                  <m:r>
                    <w:rPr>
                      <w:rFonts w:ascii="Cambria Math" w:hAnsi="Cambria Math"/>
                      <w:sz w:val="24"/>
                    </w:rPr>
                    <m:t>P</m:t>
                  </m:r>
                </m:e>
              </m:rad>
              <m:ctrlPr>
                <w:rPr>
                  <w:rFonts w:ascii="Cambria Math" w:eastAsiaTheme="minorEastAsia" w:hAnsi="Times New Roman"/>
                  <w:i/>
                  <w:sz w:val="24"/>
                </w:rPr>
              </m:ctrlPr>
            </m:den>
          </m:f>
        </m:oMath>
      </m:oMathPara>
    </w:p>
    <w:p w:rsidR="004A16AC" w:rsidRPr="008508DB" w:rsidRDefault="007E27F1" w:rsidP="004A16AC">
      <w:pPr>
        <w:spacing w:after="0" w:line="240" w:lineRule="auto"/>
        <w:contextualSpacing/>
        <w:rPr>
          <w:rFonts w:ascii="Times New Roman" w:eastAsiaTheme="minorEastAsia" w:hAnsi="Times New Roman"/>
          <w:sz w:val="24"/>
        </w:rPr>
      </w:pPr>
      <w:r w:rsidRPr="007E27F1">
        <w:rPr>
          <w:rFonts w:ascii="Times New Roman" w:eastAsiaTheme="minorEastAsia" w:hAnsi="Times New Roman"/>
          <w:sz w:val="24"/>
        </w:rPr>
        <w:t xml:space="preserve">In this experiment, I measured </w:t>
      </w:r>
      <w:r w:rsidR="004A16AC">
        <w:rPr>
          <w:rFonts w:ascii="Times New Roman" w:eastAsiaTheme="minorEastAsia" w:hAnsi="Times New Roman"/>
          <w:sz w:val="24"/>
        </w:rPr>
        <w:t xml:space="preserve">the pressure of the peizometer and </w:t>
      </w:r>
      <w:proofErr w:type="gramStart"/>
      <w:r w:rsidR="004A16AC">
        <w:rPr>
          <w:rFonts w:ascii="Times New Roman" w:eastAsiaTheme="minorEastAsia" w:hAnsi="Times New Roman"/>
          <w:sz w:val="24"/>
        </w:rPr>
        <w:t>p</w:t>
      </w:r>
      <w:r w:rsidRPr="007E27F1">
        <w:rPr>
          <w:rFonts w:ascii="Times New Roman" w:eastAsiaTheme="minorEastAsia" w:hAnsi="Times New Roman"/>
          <w:sz w:val="24"/>
        </w:rPr>
        <w:t>itot</w:t>
      </w:r>
      <w:proofErr w:type="gramEnd"/>
      <w:r w:rsidRPr="007E27F1">
        <w:rPr>
          <w:rFonts w:ascii="Times New Roman" w:eastAsiaTheme="minorEastAsia" w:hAnsi="Times New Roman"/>
          <w:sz w:val="24"/>
        </w:rPr>
        <w:t xml:space="preserve"> tube for two different values of flow rate, </w:t>
      </w:r>
      <w:r w:rsidRPr="00FF66BD">
        <w:rPr>
          <w:rFonts w:ascii="Times New Roman" w:eastAsiaTheme="minorEastAsia" w:hAnsi="Times New Roman"/>
          <w:sz w:val="24"/>
        </w:rPr>
        <w:t>Q</w:t>
      </w:r>
      <w:r w:rsidR="00FF66BD">
        <w:rPr>
          <w:rFonts w:ascii="Times New Roman" w:eastAsiaTheme="minorEastAsia" w:hAnsi="Times New Roman"/>
          <w:sz w:val="24"/>
        </w:rPr>
        <w:t xml:space="preserve">, using the venturi tube.  </w:t>
      </w:r>
      <w:r w:rsidRPr="00FF66BD">
        <w:rPr>
          <w:rFonts w:ascii="Times New Roman" w:eastAsiaTheme="minorEastAsia" w:hAnsi="Times New Roman"/>
          <w:sz w:val="24"/>
        </w:rPr>
        <w:t>From</w:t>
      </w:r>
      <w:r w:rsidRPr="007E27F1">
        <w:rPr>
          <w:rFonts w:ascii="Times New Roman" w:eastAsiaTheme="minorEastAsia" w:hAnsi="Times New Roman"/>
          <w:sz w:val="24"/>
        </w:rPr>
        <w:t xml:space="preserve"> these values, I calculated </w:t>
      </w:r>
      <w:r w:rsidRPr="007E27F1">
        <w:rPr>
          <w:rFonts w:ascii="Times New Roman" w:eastAsiaTheme="minorEastAsia" w:hAnsi="Times New Roman"/>
          <w:i/>
          <w:sz w:val="24"/>
        </w:rPr>
        <w:t>V</w:t>
      </w:r>
      <w:r w:rsidRPr="007E27F1">
        <w:rPr>
          <w:rFonts w:ascii="Times New Roman" w:eastAsiaTheme="minorEastAsia" w:hAnsi="Times New Roman"/>
          <w:sz w:val="24"/>
        </w:rPr>
        <w:t xml:space="preserve"> and </w:t>
      </w:r>
      <w:r w:rsidRPr="007E27F1">
        <w:rPr>
          <w:rFonts w:ascii="Times New Roman" w:eastAsiaTheme="minorEastAsia" w:hAnsi="Times New Roman"/>
          <w:i/>
          <w:sz w:val="24"/>
        </w:rPr>
        <w:t xml:space="preserve">K </w:t>
      </w:r>
      <w:r w:rsidRPr="007E27F1">
        <w:rPr>
          <w:rFonts w:ascii="Times New Roman" w:eastAsiaTheme="minorEastAsia" w:hAnsi="Times New Roman"/>
          <w:sz w:val="24"/>
        </w:rPr>
        <w:t xml:space="preserve">using equation </w:t>
      </w:r>
      <w:r w:rsidR="004A16AC">
        <w:rPr>
          <w:rFonts w:ascii="Times New Roman" w:eastAsiaTheme="minorEastAsia" w:hAnsi="Times New Roman"/>
          <w:sz w:val="24"/>
        </w:rPr>
        <w:t>the velocity equations and K equation.</w:t>
      </w:r>
      <w:r w:rsidR="00FF66BD">
        <w:rPr>
          <w:rFonts w:ascii="Times New Roman" w:eastAsiaTheme="minorEastAsia" w:hAnsi="Times New Roman"/>
          <w:sz w:val="24"/>
        </w:rPr>
        <w:t xml:space="preserve">  I calculated P</w:t>
      </w:r>
      <w:r w:rsidR="00FF66BD">
        <w:rPr>
          <w:rFonts w:ascii="Times New Roman" w:eastAsiaTheme="minorEastAsia" w:hAnsi="Times New Roman"/>
          <w:sz w:val="24"/>
          <w:vertAlign w:val="subscript"/>
        </w:rPr>
        <w:t xml:space="preserve"> </w:t>
      </w:r>
      <w:r w:rsidR="00FF66BD">
        <w:rPr>
          <w:rFonts w:ascii="Times New Roman" w:eastAsiaTheme="minorEastAsia" w:hAnsi="Times New Roman"/>
          <w:sz w:val="24"/>
        </w:rPr>
        <w:t xml:space="preserve">using the piezometric head equation and I calculated </w:t>
      </w:r>
      <w:proofErr w:type="spellStart"/>
      <w:r w:rsidR="00FF66BD">
        <w:rPr>
          <w:rFonts w:ascii="Times New Roman" w:eastAsiaTheme="minorEastAsia" w:hAnsi="Times New Roman"/>
          <w:i/>
          <w:sz w:val="24"/>
        </w:rPr>
        <w:t>V</w:t>
      </w:r>
      <w:r w:rsidR="00FF66BD">
        <w:rPr>
          <w:rFonts w:ascii="Times New Roman" w:eastAsiaTheme="minorEastAsia" w:hAnsi="Times New Roman"/>
          <w:sz w:val="24"/>
          <w:vertAlign w:val="subscript"/>
        </w:rPr>
        <w:t>head</w:t>
      </w:r>
      <w:proofErr w:type="spellEnd"/>
      <w:r w:rsidR="00FF66BD">
        <w:rPr>
          <w:rFonts w:ascii="Times New Roman" w:eastAsiaTheme="minorEastAsia" w:hAnsi="Times New Roman"/>
          <w:sz w:val="24"/>
        </w:rPr>
        <w:t xml:space="preserve"> using the total energy head equation and solving it for </w:t>
      </w:r>
      <w:r w:rsidR="00FF66BD">
        <w:rPr>
          <w:rFonts w:ascii="Times New Roman" w:eastAsiaTheme="minorEastAsia" w:hAnsi="Times New Roman"/>
          <w:i/>
          <w:sz w:val="24"/>
        </w:rPr>
        <w:t>V</w:t>
      </w:r>
      <w:r w:rsidR="00FF66BD">
        <w:rPr>
          <w:rFonts w:ascii="Times New Roman" w:eastAsiaTheme="minorEastAsia" w:hAnsi="Times New Roman"/>
          <w:i/>
          <w:sz w:val="24"/>
          <w:vertAlign w:val="superscript"/>
        </w:rPr>
        <w:t>2</w:t>
      </w:r>
      <w:r w:rsidR="008508DB">
        <w:rPr>
          <w:rFonts w:ascii="Times New Roman" w:eastAsiaTheme="minorEastAsia" w:hAnsi="Times New Roman"/>
          <w:i/>
          <w:sz w:val="24"/>
        </w:rPr>
        <w:t>/2g</w:t>
      </w:r>
      <w:r w:rsidR="008508DB">
        <w:rPr>
          <w:rFonts w:ascii="Times New Roman" w:eastAsiaTheme="minorEastAsia" w:hAnsi="Times New Roman"/>
          <w:sz w:val="24"/>
        </w:rPr>
        <w:t>.</w:t>
      </w:r>
    </w:p>
    <w:p w:rsidR="004A16AC" w:rsidRDefault="004A16AC">
      <w:pPr>
        <w:rPr>
          <w:rFonts w:ascii="Times New Roman" w:eastAsiaTheme="minorEastAsia" w:hAnsi="Times New Roman"/>
          <w:sz w:val="24"/>
        </w:rPr>
      </w:pPr>
      <w:r>
        <w:rPr>
          <w:rFonts w:ascii="Times New Roman" w:eastAsiaTheme="minorEastAsia" w:hAnsi="Times New Roman"/>
          <w:sz w:val="24"/>
        </w:rPr>
        <w:br w:type="page"/>
      </w:r>
    </w:p>
    <w:p w:rsidR="003B5CBE" w:rsidRPr="003B5CBE" w:rsidRDefault="004A16AC" w:rsidP="007B1EDE">
      <w:pPr>
        <w:pStyle w:val="Heading1"/>
        <w:spacing w:before="0" w:line="240" w:lineRule="auto"/>
        <w:contextualSpacing/>
        <w:rPr>
          <w:rFonts w:ascii="Times New Roman" w:hAnsi="Times New Roman"/>
          <w:color w:val="auto"/>
        </w:rPr>
      </w:pPr>
      <w:r>
        <w:rPr>
          <w:rFonts w:ascii="Times New Roman" w:hAnsi="Times New Roman"/>
          <w:color w:val="auto"/>
        </w:rPr>
        <w:lastRenderedPageBreak/>
        <w:t>D</w:t>
      </w:r>
      <w:r w:rsidR="00381C9A">
        <w:rPr>
          <w:rFonts w:ascii="Times New Roman" w:hAnsi="Times New Roman"/>
          <w:color w:val="auto"/>
        </w:rPr>
        <w:t>ata and Results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
        <w:gridCol w:w="958"/>
        <w:gridCol w:w="900"/>
        <w:gridCol w:w="1080"/>
        <w:gridCol w:w="1170"/>
        <w:gridCol w:w="952"/>
        <w:gridCol w:w="949"/>
        <w:gridCol w:w="1060"/>
        <w:gridCol w:w="1243"/>
      </w:tblGrid>
      <w:tr w:rsidR="003B5CBE" w:rsidRPr="003B5CBE" w:rsidTr="000573F2">
        <w:trPr>
          <w:trHeight w:val="264"/>
          <w:jc w:val="center"/>
        </w:trPr>
        <w:tc>
          <w:tcPr>
            <w:tcW w:w="1006" w:type="dxa"/>
            <w:shd w:val="clear" w:color="auto" w:fill="auto"/>
            <w:noWrap/>
            <w:vAlign w:val="bottom"/>
            <w:hideMark/>
          </w:tcPr>
          <w:p w:rsidR="003B5CBE" w:rsidRPr="003B5CBE" w:rsidRDefault="003B5CBE" w:rsidP="007B1EDE">
            <w:pPr>
              <w:spacing w:after="0" w:line="240" w:lineRule="auto"/>
              <w:contextualSpacing/>
              <w:jc w:val="both"/>
              <w:rPr>
                <w:rFonts w:ascii="Times New Roman" w:eastAsia="Times New Roman" w:hAnsi="Times New Roman" w:cs="Arial"/>
                <w:sz w:val="24"/>
                <w:szCs w:val="18"/>
              </w:rPr>
            </w:pPr>
            <w:r w:rsidRPr="003B5CBE">
              <w:rPr>
                <w:rFonts w:ascii="Times New Roman" w:eastAsia="Times New Roman" w:hAnsi="Times New Roman" w:cs="Arial"/>
                <w:sz w:val="24"/>
                <w:szCs w:val="18"/>
              </w:rPr>
              <w:t>Position</w:t>
            </w:r>
          </w:p>
        </w:tc>
        <w:tc>
          <w:tcPr>
            <w:tcW w:w="958" w:type="dxa"/>
            <w:shd w:val="clear" w:color="auto" w:fill="auto"/>
            <w:noWrap/>
            <w:vAlign w:val="bottom"/>
            <w:hideMark/>
          </w:tcPr>
          <w:p w:rsidR="003B5CBE" w:rsidRPr="003B5CBE" w:rsidRDefault="00D30826" w:rsidP="007B1EDE">
            <w:pPr>
              <w:spacing w:after="0" w:line="240" w:lineRule="auto"/>
              <w:contextualSpacing/>
              <w:jc w:val="center"/>
              <w:rPr>
                <w:rFonts w:ascii="Times New Roman" w:eastAsia="Times New Roman" w:hAnsi="Times New Roman" w:cs="Arial"/>
                <w:sz w:val="24"/>
                <w:szCs w:val="18"/>
              </w:rPr>
            </w:pPr>
            <w:proofErr w:type="spellStart"/>
            <w:r>
              <w:rPr>
                <w:rFonts w:ascii="Times New Roman" w:eastAsia="Times New Roman" w:hAnsi="Times New Roman" w:cs="Arial"/>
                <w:sz w:val="24"/>
                <w:szCs w:val="18"/>
              </w:rPr>
              <w:t>h</w:t>
            </w:r>
            <w:r w:rsidR="003B5CBE" w:rsidRPr="00D30826">
              <w:rPr>
                <w:rFonts w:ascii="Times New Roman" w:eastAsia="Times New Roman" w:hAnsi="Times New Roman" w:cs="Arial"/>
                <w:sz w:val="24"/>
                <w:szCs w:val="18"/>
                <w:vertAlign w:val="subscript"/>
              </w:rPr>
              <w:t>piz</w:t>
            </w:r>
            <w:proofErr w:type="spellEnd"/>
            <w:r w:rsidR="003B5CBE" w:rsidRPr="003B5CBE">
              <w:rPr>
                <w:rFonts w:ascii="Times New Roman" w:eastAsia="Times New Roman" w:hAnsi="Times New Roman" w:cs="Arial"/>
                <w:sz w:val="24"/>
                <w:szCs w:val="18"/>
              </w:rPr>
              <w:t xml:space="preserve"> (mm)</w:t>
            </w:r>
          </w:p>
        </w:tc>
        <w:tc>
          <w:tcPr>
            <w:tcW w:w="900" w:type="dxa"/>
            <w:shd w:val="clear" w:color="auto" w:fill="auto"/>
            <w:noWrap/>
            <w:vAlign w:val="bottom"/>
            <w:hideMark/>
          </w:tcPr>
          <w:p w:rsidR="003B5CBE" w:rsidRPr="003B5CBE" w:rsidRDefault="00D30826" w:rsidP="007B1EDE">
            <w:pPr>
              <w:spacing w:after="0" w:line="240" w:lineRule="auto"/>
              <w:contextualSpacing/>
              <w:jc w:val="center"/>
              <w:rPr>
                <w:rFonts w:ascii="Times New Roman" w:eastAsia="Times New Roman" w:hAnsi="Times New Roman" w:cs="Arial"/>
                <w:sz w:val="24"/>
                <w:szCs w:val="18"/>
              </w:rPr>
            </w:pPr>
            <w:proofErr w:type="spellStart"/>
            <w:r>
              <w:rPr>
                <w:rFonts w:ascii="Times New Roman" w:eastAsia="Times New Roman" w:hAnsi="Times New Roman" w:cs="Arial"/>
                <w:sz w:val="24"/>
                <w:szCs w:val="18"/>
              </w:rPr>
              <w:t>h</w:t>
            </w:r>
            <w:r w:rsidR="003B5CBE" w:rsidRPr="00D30826">
              <w:rPr>
                <w:rFonts w:ascii="Times New Roman" w:eastAsia="Times New Roman" w:hAnsi="Times New Roman" w:cs="Arial"/>
                <w:sz w:val="24"/>
                <w:szCs w:val="18"/>
                <w:vertAlign w:val="subscript"/>
              </w:rPr>
              <w:t>tot</w:t>
            </w:r>
            <w:proofErr w:type="spellEnd"/>
            <w:r w:rsidR="003B5CBE" w:rsidRPr="003B5CBE">
              <w:rPr>
                <w:rFonts w:ascii="Times New Roman" w:eastAsia="Times New Roman" w:hAnsi="Times New Roman" w:cs="Arial"/>
                <w:sz w:val="24"/>
                <w:szCs w:val="18"/>
              </w:rPr>
              <w:t xml:space="preserve"> (mm)</w:t>
            </w:r>
          </w:p>
        </w:tc>
        <w:tc>
          <w:tcPr>
            <w:tcW w:w="108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V (m/s)</w:t>
            </w:r>
          </w:p>
        </w:tc>
        <w:tc>
          <w:tcPr>
            <w:tcW w:w="117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K</w:t>
            </w:r>
          </w:p>
        </w:tc>
        <w:tc>
          <w:tcPr>
            <w:tcW w:w="952" w:type="dxa"/>
            <w:vAlign w:val="bottom"/>
          </w:tcPr>
          <w:p w:rsidR="003B5CBE" w:rsidRPr="003B5CBE" w:rsidRDefault="00D30826" w:rsidP="007B1EDE">
            <w:pPr>
              <w:pStyle w:val="NoSpacing"/>
              <w:contextualSpacing/>
              <w:jc w:val="center"/>
              <w:rPr>
                <w:rFonts w:ascii="Times New Roman" w:hAnsi="Times New Roman"/>
                <w:sz w:val="24"/>
                <w:szCs w:val="18"/>
              </w:rPr>
            </w:pPr>
            <w:proofErr w:type="spellStart"/>
            <w:r>
              <w:rPr>
                <w:rFonts w:ascii="Times New Roman" w:hAnsi="Times New Roman"/>
                <w:sz w:val="24"/>
                <w:szCs w:val="18"/>
              </w:rPr>
              <w:t>h</w:t>
            </w:r>
            <w:r>
              <w:rPr>
                <w:rFonts w:ascii="Times New Roman" w:hAnsi="Times New Roman"/>
                <w:sz w:val="24"/>
                <w:szCs w:val="18"/>
                <w:vertAlign w:val="subscript"/>
              </w:rPr>
              <w:t>piz</w:t>
            </w:r>
            <w:proofErr w:type="spellEnd"/>
            <w:r>
              <w:rPr>
                <w:rFonts w:ascii="Times New Roman" w:hAnsi="Times New Roman"/>
                <w:sz w:val="24"/>
                <w:szCs w:val="18"/>
              </w:rPr>
              <w:t>*</w:t>
            </w:r>
            <w:r w:rsidR="003B5CBE" w:rsidRPr="003B5CBE">
              <w:rPr>
                <w:rFonts w:ascii="Times New Roman" w:hAnsi="Times New Roman"/>
                <w:sz w:val="24"/>
                <w:szCs w:val="18"/>
              </w:rPr>
              <w:t xml:space="preserve"> (mm)</w:t>
            </w:r>
          </w:p>
        </w:tc>
        <w:tc>
          <w:tcPr>
            <w:tcW w:w="949" w:type="dxa"/>
            <w:vAlign w:val="bottom"/>
          </w:tcPr>
          <w:p w:rsidR="003B5CBE" w:rsidRPr="003B5CBE" w:rsidRDefault="00D30826" w:rsidP="007B1EDE">
            <w:pPr>
              <w:pStyle w:val="NoSpacing"/>
              <w:contextualSpacing/>
              <w:jc w:val="center"/>
              <w:rPr>
                <w:rFonts w:ascii="Times New Roman" w:hAnsi="Times New Roman"/>
                <w:sz w:val="24"/>
                <w:szCs w:val="18"/>
              </w:rPr>
            </w:pPr>
            <w:proofErr w:type="spellStart"/>
            <w:r>
              <w:rPr>
                <w:rFonts w:ascii="Times New Roman" w:hAnsi="Times New Roman"/>
                <w:sz w:val="24"/>
                <w:szCs w:val="18"/>
              </w:rPr>
              <w:t>h</w:t>
            </w:r>
            <w:r>
              <w:rPr>
                <w:rFonts w:ascii="Times New Roman" w:hAnsi="Times New Roman"/>
                <w:sz w:val="24"/>
                <w:szCs w:val="18"/>
                <w:vertAlign w:val="subscript"/>
              </w:rPr>
              <w:t>tot</w:t>
            </w:r>
            <w:proofErr w:type="spellEnd"/>
            <w:r>
              <w:rPr>
                <w:rFonts w:ascii="Times New Roman" w:hAnsi="Times New Roman"/>
                <w:sz w:val="24"/>
                <w:szCs w:val="18"/>
              </w:rPr>
              <w:t>*</w:t>
            </w:r>
            <w:r w:rsidR="003B5CBE" w:rsidRPr="003B5CBE">
              <w:rPr>
                <w:rFonts w:ascii="Times New Roman" w:hAnsi="Times New Roman"/>
                <w:sz w:val="24"/>
                <w:szCs w:val="18"/>
              </w:rPr>
              <w:t xml:space="preserve"> (mm)</w:t>
            </w:r>
          </w:p>
        </w:tc>
        <w:tc>
          <w:tcPr>
            <w:tcW w:w="1060" w:type="dxa"/>
            <w:vAlign w:val="bottom"/>
          </w:tcPr>
          <w:p w:rsidR="003B5CBE" w:rsidRPr="003B5CBE" w:rsidRDefault="003B5CBE" w:rsidP="007B1EDE">
            <w:pPr>
              <w:pStyle w:val="NoSpacing"/>
              <w:contextualSpacing/>
              <w:jc w:val="center"/>
              <w:rPr>
                <w:rFonts w:ascii="Times New Roman" w:hAnsi="Times New Roman"/>
                <w:sz w:val="24"/>
                <w:szCs w:val="18"/>
              </w:rPr>
            </w:pPr>
            <w:r w:rsidRPr="003B5CBE">
              <w:rPr>
                <w:rFonts w:ascii="Times New Roman" w:hAnsi="Times New Roman"/>
                <w:sz w:val="24"/>
                <w:szCs w:val="18"/>
              </w:rPr>
              <w:t>V</w:t>
            </w:r>
            <w:r w:rsidR="00D30826">
              <w:rPr>
                <w:rFonts w:ascii="Times New Roman" w:hAnsi="Times New Roman"/>
                <w:sz w:val="24"/>
                <w:szCs w:val="18"/>
              </w:rPr>
              <w:t>*</w:t>
            </w:r>
            <w:r w:rsidRPr="003B5CBE">
              <w:rPr>
                <w:rFonts w:ascii="Times New Roman" w:hAnsi="Times New Roman"/>
                <w:sz w:val="24"/>
                <w:szCs w:val="18"/>
              </w:rPr>
              <w:t xml:space="preserve"> (m/s) </w:t>
            </w:r>
          </w:p>
        </w:tc>
        <w:tc>
          <w:tcPr>
            <w:tcW w:w="1243" w:type="dxa"/>
            <w:vAlign w:val="bottom"/>
          </w:tcPr>
          <w:p w:rsidR="003B5CBE" w:rsidRPr="003B5CBE" w:rsidRDefault="00D30826" w:rsidP="007B1EDE">
            <w:pPr>
              <w:pStyle w:val="NoSpacing"/>
              <w:contextualSpacing/>
              <w:jc w:val="center"/>
              <w:rPr>
                <w:rFonts w:ascii="Times New Roman" w:hAnsi="Times New Roman"/>
                <w:sz w:val="24"/>
                <w:szCs w:val="18"/>
              </w:rPr>
            </w:pPr>
            <w:r>
              <w:rPr>
                <w:rFonts w:ascii="Times New Roman" w:hAnsi="Times New Roman"/>
                <w:sz w:val="24"/>
                <w:szCs w:val="18"/>
              </w:rPr>
              <w:t>K</w:t>
            </w:r>
            <w:r w:rsidR="003B5CBE" w:rsidRPr="003B5CBE">
              <w:rPr>
                <w:rFonts w:ascii="Times New Roman" w:hAnsi="Times New Roman"/>
                <w:sz w:val="24"/>
                <w:szCs w:val="18"/>
              </w:rPr>
              <w:t>*</w:t>
            </w:r>
          </w:p>
        </w:tc>
      </w:tr>
      <w:tr w:rsidR="003B5CBE" w:rsidRPr="003B5CBE" w:rsidTr="000573F2">
        <w:trPr>
          <w:trHeight w:val="264"/>
          <w:jc w:val="center"/>
        </w:trPr>
        <w:tc>
          <w:tcPr>
            <w:tcW w:w="1006"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1</w:t>
            </w:r>
          </w:p>
        </w:tc>
        <w:tc>
          <w:tcPr>
            <w:tcW w:w="958"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Pr>
                <w:rFonts w:ascii="Times New Roman" w:eastAsia="Times New Roman" w:hAnsi="Times New Roman" w:cs="Arial"/>
                <w:sz w:val="24"/>
                <w:szCs w:val="18"/>
              </w:rPr>
              <w:t>200</w:t>
            </w:r>
          </w:p>
        </w:tc>
        <w:tc>
          <w:tcPr>
            <w:tcW w:w="90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21</w:t>
            </w:r>
            <w:r>
              <w:rPr>
                <w:rFonts w:ascii="Times New Roman" w:eastAsia="Times New Roman" w:hAnsi="Times New Roman" w:cs="Arial"/>
                <w:sz w:val="24"/>
                <w:szCs w:val="18"/>
              </w:rPr>
              <w:t>4.5</w:t>
            </w:r>
          </w:p>
        </w:tc>
        <w:tc>
          <w:tcPr>
            <w:tcW w:w="108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0.5</w:t>
            </w:r>
            <w:r w:rsidR="00DC6535">
              <w:rPr>
                <w:rFonts w:ascii="Times New Roman" w:eastAsia="Times New Roman" w:hAnsi="Times New Roman" w:cs="Arial"/>
                <w:sz w:val="24"/>
                <w:szCs w:val="18"/>
              </w:rPr>
              <w:t>334</w:t>
            </w:r>
          </w:p>
        </w:tc>
        <w:tc>
          <w:tcPr>
            <w:tcW w:w="1170" w:type="dxa"/>
            <w:shd w:val="clear" w:color="auto" w:fill="auto"/>
            <w:noWrap/>
            <w:vAlign w:val="bottom"/>
            <w:hideMark/>
          </w:tcPr>
          <w:p w:rsidR="003B5CBE" w:rsidRPr="003B5CBE" w:rsidRDefault="000573F2" w:rsidP="007B1EDE">
            <w:pPr>
              <w:spacing w:after="0" w:line="240" w:lineRule="auto"/>
              <w:contextualSpacing/>
              <w:jc w:val="both"/>
              <w:rPr>
                <w:rFonts w:ascii="Times New Roman" w:eastAsia="Times New Roman" w:hAnsi="Times New Roman" w:cs="Arial"/>
                <w:sz w:val="24"/>
                <w:szCs w:val="18"/>
              </w:rPr>
            </w:pPr>
            <w:r>
              <w:rPr>
                <w:rFonts w:ascii="Times New Roman" w:eastAsia="Times New Roman" w:hAnsi="Times New Roman" w:cs="Arial"/>
                <w:sz w:val="24"/>
                <w:szCs w:val="18"/>
              </w:rPr>
              <w:t>3.62</w:t>
            </w:r>
            <w:r w:rsidR="003B5CBE" w:rsidRPr="003B5CBE">
              <w:rPr>
                <w:rFonts w:ascii="Times New Roman" w:eastAsia="Times New Roman" w:hAnsi="Times New Roman" w:cs="Arial"/>
                <w:sz w:val="24"/>
                <w:szCs w:val="18"/>
              </w:rPr>
              <w:t>E-06</w:t>
            </w:r>
          </w:p>
        </w:tc>
        <w:tc>
          <w:tcPr>
            <w:tcW w:w="952" w:type="dxa"/>
            <w:vAlign w:val="bottom"/>
          </w:tcPr>
          <w:p w:rsidR="003B5CBE" w:rsidRPr="003B5CBE" w:rsidRDefault="00A04C1B" w:rsidP="007B1EDE">
            <w:pPr>
              <w:pStyle w:val="NoSpacing"/>
              <w:contextualSpacing/>
              <w:jc w:val="center"/>
              <w:rPr>
                <w:rFonts w:ascii="Times New Roman" w:hAnsi="Times New Roman"/>
                <w:sz w:val="24"/>
                <w:szCs w:val="18"/>
              </w:rPr>
            </w:pPr>
            <w:r>
              <w:rPr>
                <w:rFonts w:ascii="Times New Roman" w:hAnsi="Times New Roman"/>
                <w:sz w:val="24"/>
                <w:szCs w:val="18"/>
              </w:rPr>
              <w:t>176</w:t>
            </w:r>
          </w:p>
        </w:tc>
        <w:tc>
          <w:tcPr>
            <w:tcW w:w="0" w:type="auto"/>
            <w:vAlign w:val="bottom"/>
          </w:tcPr>
          <w:p w:rsidR="003B5CBE" w:rsidRPr="003B5CBE" w:rsidRDefault="00A04C1B" w:rsidP="007B1EDE">
            <w:pPr>
              <w:pStyle w:val="NoSpacing"/>
              <w:contextualSpacing/>
              <w:jc w:val="center"/>
              <w:rPr>
                <w:rFonts w:ascii="Times New Roman" w:hAnsi="Times New Roman"/>
                <w:sz w:val="24"/>
                <w:szCs w:val="18"/>
              </w:rPr>
            </w:pPr>
            <w:r>
              <w:rPr>
                <w:rFonts w:ascii="Times New Roman" w:hAnsi="Times New Roman"/>
                <w:sz w:val="24"/>
                <w:szCs w:val="18"/>
              </w:rPr>
              <w:t>193.5</w:t>
            </w:r>
          </w:p>
        </w:tc>
        <w:tc>
          <w:tcPr>
            <w:tcW w:w="0" w:type="auto"/>
            <w:vAlign w:val="bottom"/>
          </w:tcPr>
          <w:p w:rsidR="003B5CBE" w:rsidRPr="003B5CBE" w:rsidRDefault="003B5CBE" w:rsidP="007B1EDE">
            <w:pPr>
              <w:pStyle w:val="NoSpacing"/>
              <w:contextualSpacing/>
              <w:jc w:val="center"/>
              <w:rPr>
                <w:rFonts w:ascii="Times New Roman" w:hAnsi="Times New Roman"/>
                <w:sz w:val="24"/>
                <w:szCs w:val="18"/>
              </w:rPr>
            </w:pPr>
            <w:r w:rsidRPr="003B5CBE">
              <w:rPr>
                <w:rFonts w:ascii="Times New Roman" w:hAnsi="Times New Roman"/>
                <w:sz w:val="24"/>
                <w:szCs w:val="18"/>
              </w:rPr>
              <w:t>0.</w:t>
            </w:r>
            <w:r w:rsidR="00DC6535">
              <w:rPr>
                <w:rFonts w:ascii="Times New Roman" w:hAnsi="Times New Roman"/>
                <w:sz w:val="24"/>
                <w:szCs w:val="18"/>
              </w:rPr>
              <w:t>5859</w:t>
            </w:r>
          </w:p>
        </w:tc>
        <w:tc>
          <w:tcPr>
            <w:tcW w:w="1243" w:type="dxa"/>
            <w:vAlign w:val="bottom"/>
          </w:tcPr>
          <w:p w:rsidR="003B5CBE" w:rsidRPr="003B5CBE" w:rsidRDefault="000573F2" w:rsidP="007B1EDE">
            <w:pPr>
              <w:pStyle w:val="NoSpacing"/>
              <w:contextualSpacing/>
              <w:jc w:val="center"/>
              <w:rPr>
                <w:rFonts w:ascii="Times New Roman" w:hAnsi="Times New Roman"/>
                <w:sz w:val="24"/>
                <w:szCs w:val="18"/>
              </w:rPr>
            </w:pPr>
            <w:r>
              <w:rPr>
                <w:rFonts w:ascii="Times New Roman" w:hAnsi="Times New Roman"/>
                <w:sz w:val="24"/>
                <w:szCs w:val="18"/>
              </w:rPr>
              <w:t>3.68</w:t>
            </w:r>
            <w:r w:rsidR="003B5CBE" w:rsidRPr="003B5CBE">
              <w:rPr>
                <w:rFonts w:ascii="Times New Roman" w:hAnsi="Times New Roman"/>
                <w:sz w:val="24"/>
                <w:szCs w:val="18"/>
              </w:rPr>
              <w:t>E-06</w:t>
            </w:r>
          </w:p>
        </w:tc>
      </w:tr>
      <w:tr w:rsidR="003B5CBE" w:rsidRPr="003B5CBE" w:rsidTr="000573F2">
        <w:trPr>
          <w:trHeight w:val="264"/>
          <w:jc w:val="center"/>
        </w:trPr>
        <w:tc>
          <w:tcPr>
            <w:tcW w:w="1006"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2</w:t>
            </w:r>
          </w:p>
        </w:tc>
        <w:tc>
          <w:tcPr>
            <w:tcW w:w="958"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Pr>
                <w:rFonts w:ascii="Times New Roman" w:eastAsia="Times New Roman" w:hAnsi="Times New Roman" w:cs="Arial"/>
                <w:sz w:val="24"/>
                <w:szCs w:val="18"/>
              </w:rPr>
              <w:t>189</w:t>
            </w:r>
          </w:p>
        </w:tc>
        <w:tc>
          <w:tcPr>
            <w:tcW w:w="90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Pr>
                <w:rFonts w:ascii="Times New Roman" w:eastAsia="Times New Roman" w:hAnsi="Times New Roman" w:cs="Arial"/>
                <w:sz w:val="24"/>
                <w:szCs w:val="18"/>
              </w:rPr>
              <w:t>215.5</w:t>
            </w:r>
          </w:p>
        </w:tc>
        <w:tc>
          <w:tcPr>
            <w:tcW w:w="108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0.</w:t>
            </w:r>
            <w:r w:rsidR="00DC6535">
              <w:rPr>
                <w:rFonts w:ascii="Times New Roman" w:eastAsia="Times New Roman" w:hAnsi="Times New Roman" w:cs="Arial"/>
                <w:sz w:val="24"/>
                <w:szCs w:val="18"/>
              </w:rPr>
              <w:t>7211</w:t>
            </w:r>
          </w:p>
        </w:tc>
        <w:tc>
          <w:tcPr>
            <w:tcW w:w="117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p>
        </w:tc>
        <w:tc>
          <w:tcPr>
            <w:tcW w:w="952" w:type="dxa"/>
            <w:vAlign w:val="bottom"/>
          </w:tcPr>
          <w:p w:rsidR="003B5CBE" w:rsidRPr="003B5CBE" w:rsidRDefault="00A04C1B" w:rsidP="007B1EDE">
            <w:pPr>
              <w:pStyle w:val="NoSpacing"/>
              <w:contextualSpacing/>
              <w:jc w:val="center"/>
              <w:rPr>
                <w:rFonts w:ascii="Times New Roman" w:hAnsi="Times New Roman"/>
                <w:sz w:val="24"/>
                <w:szCs w:val="18"/>
              </w:rPr>
            </w:pPr>
            <w:r>
              <w:rPr>
                <w:rFonts w:ascii="Times New Roman" w:hAnsi="Times New Roman"/>
                <w:sz w:val="24"/>
                <w:szCs w:val="18"/>
              </w:rPr>
              <w:t>168</w:t>
            </w:r>
          </w:p>
        </w:tc>
        <w:tc>
          <w:tcPr>
            <w:tcW w:w="0" w:type="auto"/>
            <w:vAlign w:val="bottom"/>
          </w:tcPr>
          <w:p w:rsidR="003B5CBE" w:rsidRPr="003B5CBE" w:rsidRDefault="00A04C1B" w:rsidP="007B1EDE">
            <w:pPr>
              <w:pStyle w:val="NoSpacing"/>
              <w:contextualSpacing/>
              <w:jc w:val="center"/>
              <w:rPr>
                <w:rFonts w:ascii="Times New Roman" w:hAnsi="Times New Roman"/>
                <w:sz w:val="24"/>
                <w:szCs w:val="18"/>
              </w:rPr>
            </w:pPr>
            <w:r>
              <w:rPr>
                <w:rFonts w:ascii="Times New Roman" w:hAnsi="Times New Roman"/>
                <w:sz w:val="24"/>
                <w:szCs w:val="18"/>
              </w:rPr>
              <w:t>191</w:t>
            </w:r>
          </w:p>
        </w:tc>
        <w:tc>
          <w:tcPr>
            <w:tcW w:w="0" w:type="auto"/>
            <w:vAlign w:val="bottom"/>
          </w:tcPr>
          <w:p w:rsidR="003B5CBE" w:rsidRPr="003B5CBE" w:rsidRDefault="003B5CBE" w:rsidP="007B1EDE">
            <w:pPr>
              <w:pStyle w:val="NoSpacing"/>
              <w:contextualSpacing/>
              <w:jc w:val="center"/>
              <w:rPr>
                <w:rFonts w:ascii="Times New Roman" w:hAnsi="Times New Roman"/>
                <w:sz w:val="24"/>
                <w:szCs w:val="18"/>
              </w:rPr>
            </w:pPr>
            <w:r w:rsidRPr="003B5CBE">
              <w:rPr>
                <w:rFonts w:ascii="Times New Roman" w:hAnsi="Times New Roman"/>
                <w:sz w:val="24"/>
                <w:szCs w:val="18"/>
              </w:rPr>
              <w:t>0.</w:t>
            </w:r>
            <w:r w:rsidR="00DC6535">
              <w:rPr>
                <w:rFonts w:ascii="Times New Roman" w:hAnsi="Times New Roman"/>
                <w:sz w:val="24"/>
                <w:szCs w:val="18"/>
              </w:rPr>
              <w:t>6718</w:t>
            </w:r>
          </w:p>
        </w:tc>
        <w:tc>
          <w:tcPr>
            <w:tcW w:w="1243" w:type="dxa"/>
            <w:vAlign w:val="bottom"/>
          </w:tcPr>
          <w:p w:rsidR="003B5CBE" w:rsidRPr="003B5CBE" w:rsidRDefault="003B5CBE" w:rsidP="007B1EDE">
            <w:pPr>
              <w:pStyle w:val="NoSpacing"/>
              <w:contextualSpacing/>
              <w:jc w:val="center"/>
              <w:rPr>
                <w:rFonts w:ascii="Times New Roman" w:hAnsi="Times New Roman"/>
                <w:sz w:val="24"/>
                <w:szCs w:val="18"/>
              </w:rPr>
            </w:pPr>
          </w:p>
        </w:tc>
      </w:tr>
      <w:tr w:rsidR="003B5CBE" w:rsidRPr="003B5CBE" w:rsidTr="000573F2">
        <w:trPr>
          <w:trHeight w:val="264"/>
          <w:jc w:val="center"/>
        </w:trPr>
        <w:tc>
          <w:tcPr>
            <w:tcW w:w="1006"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3</w:t>
            </w:r>
          </w:p>
        </w:tc>
        <w:tc>
          <w:tcPr>
            <w:tcW w:w="958"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Pr>
                <w:rFonts w:ascii="Times New Roman" w:eastAsia="Times New Roman" w:hAnsi="Times New Roman" w:cs="Arial"/>
                <w:sz w:val="24"/>
                <w:szCs w:val="18"/>
              </w:rPr>
              <w:t>37</w:t>
            </w:r>
          </w:p>
        </w:tc>
        <w:tc>
          <w:tcPr>
            <w:tcW w:w="90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Pr>
                <w:rFonts w:ascii="Times New Roman" w:eastAsia="Times New Roman" w:hAnsi="Times New Roman" w:cs="Arial"/>
                <w:sz w:val="24"/>
                <w:szCs w:val="18"/>
              </w:rPr>
              <w:t>213</w:t>
            </w:r>
          </w:p>
        </w:tc>
        <w:tc>
          <w:tcPr>
            <w:tcW w:w="108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1.8</w:t>
            </w:r>
            <w:r w:rsidR="00DC6535">
              <w:rPr>
                <w:rFonts w:ascii="Times New Roman" w:eastAsia="Times New Roman" w:hAnsi="Times New Roman" w:cs="Arial"/>
                <w:sz w:val="24"/>
                <w:szCs w:val="18"/>
              </w:rPr>
              <w:t>583</w:t>
            </w:r>
          </w:p>
        </w:tc>
        <w:tc>
          <w:tcPr>
            <w:tcW w:w="117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p>
        </w:tc>
        <w:tc>
          <w:tcPr>
            <w:tcW w:w="952" w:type="dxa"/>
            <w:vAlign w:val="bottom"/>
          </w:tcPr>
          <w:p w:rsidR="003B5CBE" w:rsidRPr="003B5CBE" w:rsidRDefault="00A04C1B" w:rsidP="007B1EDE">
            <w:pPr>
              <w:pStyle w:val="NoSpacing"/>
              <w:contextualSpacing/>
              <w:jc w:val="center"/>
              <w:rPr>
                <w:rFonts w:ascii="Times New Roman" w:hAnsi="Times New Roman"/>
                <w:sz w:val="24"/>
                <w:szCs w:val="18"/>
              </w:rPr>
            </w:pPr>
            <w:r>
              <w:rPr>
                <w:rFonts w:ascii="Times New Roman" w:hAnsi="Times New Roman"/>
                <w:sz w:val="24"/>
                <w:szCs w:val="18"/>
              </w:rPr>
              <w:t>15</w:t>
            </w:r>
          </w:p>
        </w:tc>
        <w:tc>
          <w:tcPr>
            <w:tcW w:w="0" w:type="auto"/>
            <w:vAlign w:val="bottom"/>
          </w:tcPr>
          <w:p w:rsidR="003B5CBE" w:rsidRPr="003B5CBE" w:rsidRDefault="00A04C1B" w:rsidP="007B1EDE">
            <w:pPr>
              <w:pStyle w:val="NoSpacing"/>
              <w:contextualSpacing/>
              <w:jc w:val="center"/>
              <w:rPr>
                <w:rFonts w:ascii="Times New Roman" w:hAnsi="Times New Roman"/>
                <w:sz w:val="24"/>
                <w:szCs w:val="18"/>
              </w:rPr>
            </w:pPr>
            <w:r>
              <w:rPr>
                <w:rFonts w:ascii="Times New Roman" w:hAnsi="Times New Roman"/>
                <w:sz w:val="24"/>
                <w:szCs w:val="18"/>
              </w:rPr>
              <w:t>188</w:t>
            </w:r>
          </w:p>
        </w:tc>
        <w:tc>
          <w:tcPr>
            <w:tcW w:w="0" w:type="auto"/>
            <w:vAlign w:val="bottom"/>
          </w:tcPr>
          <w:p w:rsidR="003B5CBE" w:rsidRPr="003B5CBE" w:rsidRDefault="003B5CBE" w:rsidP="007B1EDE">
            <w:pPr>
              <w:pStyle w:val="NoSpacing"/>
              <w:contextualSpacing/>
              <w:jc w:val="center"/>
              <w:rPr>
                <w:rFonts w:ascii="Times New Roman" w:hAnsi="Times New Roman"/>
                <w:sz w:val="24"/>
                <w:szCs w:val="18"/>
              </w:rPr>
            </w:pPr>
            <w:r w:rsidRPr="003B5CBE">
              <w:rPr>
                <w:rFonts w:ascii="Times New Roman" w:hAnsi="Times New Roman"/>
                <w:sz w:val="24"/>
                <w:szCs w:val="18"/>
              </w:rPr>
              <w:t>1.8</w:t>
            </w:r>
            <w:r w:rsidR="00DC6535">
              <w:rPr>
                <w:rFonts w:ascii="Times New Roman" w:hAnsi="Times New Roman"/>
                <w:sz w:val="24"/>
                <w:szCs w:val="18"/>
              </w:rPr>
              <w:t>424</w:t>
            </w:r>
          </w:p>
        </w:tc>
        <w:tc>
          <w:tcPr>
            <w:tcW w:w="1243" w:type="dxa"/>
            <w:vAlign w:val="bottom"/>
          </w:tcPr>
          <w:p w:rsidR="003B5CBE" w:rsidRPr="003B5CBE" w:rsidRDefault="003B5CBE" w:rsidP="007B1EDE">
            <w:pPr>
              <w:pStyle w:val="NoSpacing"/>
              <w:contextualSpacing/>
              <w:jc w:val="center"/>
              <w:rPr>
                <w:rFonts w:ascii="Times New Roman" w:hAnsi="Times New Roman"/>
                <w:sz w:val="24"/>
                <w:szCs w:val="18"/>
              </w:rPr>
            </w:pPr>
          </w:p>
        </w:tc>
      </w:tr>
      <w:tr w:rsidR="003B5CBE" w:rsidRPr="003B5CBE" w:rsidTr="000573F2">
        <w:trPr>
          <w:trHeight w:val="264"/>
          <w:jc w:val="center"/>
        </w:trPr>
        <w:tc>
          <w:tcPr>
            <w:tcW w:w="1006"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4</w:t>
            </w:r>
          </w:p>
        </w:tc>
        <w:tc>
          <w:tcPr>
            <w:tcW w:w="958"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Pr>
                <w:rFonts w:ascii="Times New Roman" w:eastAsia="Times New Roman" w:hAnsi="Times New Roman" w:cs="Arial"/>
                <w:sz w:val="24"/>
                <w:szCs w:val="18"/>
              </w:rPr>
              <w:t>126</w:t>
            </w:r>
          </w:p>
        </w:tc>
        <w:tc>
          <w:tcPr>
            <w:tcW w:w="90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Pr>
                <w:rFonts w:ascii="Times New Roman" w:eastAsia="Times New Roman" w:hAnsi="Times New Roman" w:cs="Arial"/>
                <w:sz w:val="24"/>
                <w:szCs w:val="18"/>
              </w:rPr>
              <w:t>206</w:t>
            </w:r>
          </w:p>
        </w:tc>
        <w:tc>
          <w:tcPr>
            <w:tcW w:w="108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1.2</w:t>
            </w:r>
            <w:r w:rsidR="00DC6535">
              <w:rPr>
                <w:rFonts w:ascii="Times New Roman" w:eastAsia="Times New Roman" w:hAnsi="Times New Roman" w:cs="Arial"/>
                <w:sz w:val="24"/>
                <w:szCs w:val="18"/>
              </w:rPr>
              <w:t>528</w:t>
            </w:r>
          </w:p>
        </w:tc>
        <w:tc>
          <w:tcPr>
            <w:tcW w:w="117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p>
        </w:tc>
        <w:tc>
          <w:tcPr>
            <w:tcW w:w="952" w:type="dxa"/>
            <w:vAlign w:val="bottom"/>
          </w:tcPr>
          <w:p w:rsidR="003B5CBE" w:rsidRPr="003B5CBE" w:rsidRDefault="00A04C1B" w:rsidP="007B1EDE">
            <w:pPr>
              <w:pStyle w:val="NoSpacing"/>
              <w:contextualSpacing/>
              <w:jc w:val="center"/>
              <w:rPr>
                <w:rFonts w:ascii="Times New Roman" w:hAnsi="Times New Roman"/>
                <w:sz w:val="24"/>
                <w:szCs w:val="18"/>
              </w:rPr>
            </w:pPr>
            <w:r>
              <w:rPr>
                <w:rFonts w:ascii="Times New Roman" w:hAnsi="Times New Roman"/>
                <w:sz w:val="24"/>
                <w:szCs w:val="18"/>
              </w:rPr>
              <w:t>100</w:t>
            </w:r>
          </w:p>
        </w:tc>
        <w:tc>
          <w:tcPr>
            <w:tcW w:w="0" w:type="auto"/>
            <w:vAlign w:val="bottom"/>
          </w:tcPr>
          <w:p w:rsidR="003B5CBE" w:rsidRPr="003B5CBE" w:rsidRDefault="00DC6535" w:rsidP="007B1EDE">
            <w:pPr>
              <w:pStyle w:val="NoSpacing"/>
              <w:contextualSpacing/>
              <w:jc w:val="center"/>
              <w:rPr>
                <w:rFonts w:ascii="Times New Roman" w:hAnsi="Times New Roman"/>
                <w:sz w:val="24"/>
                <w:szCs w:val="18"/>
              </w:rPr>
            </w:pPr>
            <w:r>
              <w:rPr>
                <w:rFonts w:ascii="Times New Roman" w:hAnsi="Times New Roman"/>
                <w:sz w:val="24"/>
                <w:szCs w:val="18"/>
              </w:rPr>
              <w:t>1</w:t>
            </w:r>
            <w:r w:rsidR="00A04C1B">
              <w:rPr>
                <w:rFonts w:ascii="Times New Roman" w:hAnsi="Times New Roman"/>
                <w:sz w:val="24"/>
                <w:szCs w:val="18"/>
              </w:rPr>
              <w:t>79</w:t>
            </w:r>
          </w:p>
        </w:tc>
        <w:tc>
          <w:tcPr>
            <w:tcW w:w="0" w:type="auto"/>
            <w:vAlign w:val="bottom"/>
          </w:tcPr>
          <w:p w:rsidR="003B5CBE" w:rsidRPr="003B5CBE" w:rsidRDefault="003B5CBE" w:rsidP="007B1EDE">
            <w:pPr>
              <w:pStyle w:val="NoSpacing"/>
              <w:contextualSpacing/>
              <w:jc w:val="center"/>
              <w:rPr>
                <w:rFonts w:ascii="Times New Roman" w:hAnsi="Times New Roman"/>
                <w:sz w:val="24"/>
                <w:szCs w:val="18"/>
              </w:rPr>
            </w:pPr>
            <w:r w:rsidRPr="003B5CBE">
              <w:rPr>
                <w:rFonts w:ascii="Times New Roman" w:hAnsi="Times New Roman"/>
                <w:sz w:val="24"/>
                <w:szCs w:val="18"/>
              </w:rPr>
              <w:t>1.</w:t>
            </w:r>
            <w:r w:rsidR="00DC6535">
              <w:rPr>
                <w:rFonts w:ascii="Times New Roman" w:hAnsi="Times New Roman"/>
                <w:sz w:val="24"/>
                <w:szCs w:val="18"/>
              </w:rPr>
              <w:t>2450</w:t>
            </w:r>
          </w:p>
        </w:tc>
        <w:tc>
          <w:tcPr>
            <w:tcW w:w="1243" w:type="dxa"/>
            <w:vAlign w:val="bottom"/>
          </w:tcPr>
          <w:p w:rsidR="003B5CBE" w:rsidRPr="003B5CBE" w:rsidRDefault="003B5CBE" w:rsidP="007B1EDE">
            <w:pPr>
              <w:pStyle w:val="NoSpacing"/>
              <w:contextualSpacing/>
              <w:jc w:val="center"/>
              <w:rPr>
                <w:rFonts w:ascii="Times New Roman" w:hAnsi="Times New Roman"/>
                <w:sz w:val="24"/>
                <w:szCs w:val="18"/>
              </w:rPr>
            </w:pPr>
          </w:p>
        </w:tc>
      </w:tr>
      <w:tr w:rsidR="003B5CBE" w:rsidRPr="003B5CBE" w:rsidTr="000573F2">
        <w:trPr>
          <w:trHeight w:val="264"/>
          <w:jc w:val="center"/>
        </w:trPr>
        <w:tc>
          <w:tcPr>
            <w:tcW w:w="1006"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5</w:t>
            </w:r>
          </w:p>
        </w:tc>
        <w:tc>
          <w:tcPr>
            <w:tcW w:w="958"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1</w:t>
            </w:r>
            <w:r>
              <w:rPr>
                <w:rFonts w:ascii="Times New Roman" w:eastAsia="Times New Roman" w:hAnsi="Times New Roman" w:cs="Arial"/>
                <w:sz w:val="24"/>
                <w:szCs w:val="18"/>
              </w:rPr>
              <w:t>44</w:t>
            </w:r>
          </w:p>
        </w:tc>
        <w:tc>
          <w:tcPr>
            <w:tcW w:w="90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Pr>
                <w:rFonts w:ascii="Times New Roman" w:eastAsia="Times New Roman" w:hAnsi="Times New Roman" w:cs="Arial"/>
                <w:sz w:val="24"/>
                <w:szCs w:val="18"/>
              </w:rPr>
              <w:t>188</w:t>
            </w:r>
          </w:p>
        </w:tc>
        <w:tc>
          <w:tcPr>
            <w:tcW w:w="108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0.9</w:t>
            </w:r>
            <w:r w:rsidR="00DC6535">
              <w:rPr>
                <w:rFonts w:ascii="Times New Roman" w:eastAsia="Times New Roman" w:hAnsi="Times New Roman" w:cs="Arial"/>
                <w:sz w:val="24"/>
                <w:szCs w:val="18"/>
              </w:rPr>
              <w:t>291</w:t>
            </w:r>
          </w:p>
        </w:tc>
        <w:tc>
          <w:tcPr>
            <w:tcW w:w="117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p>
        </w:tc>
        <w:tc>
          <w:tcPr>
            <w:tcW w:w="952" w:type="dxa"/>
            <w:vAlign w:val="bottom"/>
          </w:tcPr>
          <w:p w:rsidR="003B5CBE" w:rsidRPr="003B5CBE" w:rsidRDefault="003B5CBE" w:rsidP="007B1EDE">
            <w:pPr>
              <w:pStyle w:val="NoSpacing"/>
              <w:contextualSpacing/>
              <w:jc w:val="center"/>
              <w:rPr>
                <w:rFonts w:ascii="Times New Roman" w:hAnsi="Times New Roman"/>
                <w:sz w:val="24"/>
                <w:szCs w:val="18"/>
              </w:rPr>
            </w:pPr>
            <w:r w:rsidRPr="003B5CBE">
              <w:rPr>
                <w:rFonts w:ascii="Times New Roman" w:hAnsi="Times New Roman"/>
                <w:sz w:val="24"/>
                <w:szCs w:val="18"/>
              </w:rPr>
              <w:t>1</w:t>
            </w:r>
            <w:r w:rsidR="00A04C1B">
              <w:rPr>
                <w:rFonts w:ascii="Times New Roman" w:hAnsi="Times New Roman"/>
                <w:sz w:val="24"/>
                <w:szCs w:val="18"/>
              </w:rPr>
              <w:t>20</w:t>
            </w:r>
          </w:p>
        </w:tc>
        <w:tc>
          <w:tcPr>
            <w:tcW w:w="0" w:type="auto"/>
            <w:vAlign w:val="bottom"/>
          </w:tcPr>
          <w:p w:rsidR="003B5CBE" w:rsidRPr="003B5CBE" w:rsidRDefault="00DC6535" w:rsidP="007B1EDE">
            <w:pPr>
              <w:pStyle w:val="NoSpacing"/>
              <w:contextualSpacing/>
              <w:jc w:val="center"/>
              <w:rPr>
                <w:rFonts w:ascii="Times New Roman" w:hAnsi="Times New Roman"/>
                <w:sz w:val="24"/>
                <w:szCs w:val="18"/>
              </w:rPr>
            </w:pPr>
            <w:r>
              <w:rPr>
                <w:rFonts w:ascii="Times New Roman" w:hAnsi="Times New Roman"/>
                <w:sz w:val="24"/>
                <w:szCs w:val="18"/>
              </w:rPr>
              <w:t>162.5</w:t>
            </w:r>
          </w:p>
        </w:tc>
        <w:tc>
          <w:tcPr>
            <w:tcW w:w="0" w:type="auto"/>
            <w:vAlign w:val="bottom"/>
          </w:tcPr>
          <w:p w:rsidR="003B5CBE" w:rsidRPr="003B5CBE" w:rsidRDefault="00DC6535" w:rsidP="007B1EDE">
            <w:pPr>
              <w:pStyle w:val="NoSpacing"/>
              <w:contextualSpacing/>
              <w:jc w:val="center"/>
              <w:rPr>
                <w:rFonts w:ascii="Times New Roman" w:hAnsi="Times New Roman"/>
                <w:sz w:val="24"/>
                <w:szCs w:val="18"/>
              </w:rPr>
            </w:pPr>
            <w:r>
              <w:rPr>
                <w:rFonts w:ascii="Times New Roman" w:hAnsi="Times New Roman"/>
                <w:sz w:val="24"/>
                <w:szCs w:val="18"/>
              </w:rPr>
              <w:t>0.9132</w:t>
            </w:r>
          </w:p>
        </w:tc>
        <w:tc>
          <w:tcPr>
            <w:tcW w:w="1243" w:type="dxa"/>
            <w:vAlign w:val="bottom"/>
          </w:tcPr>
          <w:p w:rsidR="003B5CBE" w:rsidRPr="003B5CBE" w:rsidRDefault="003B5CBE" w:rsidP="007B1EDE">
            <w:pPr>
              <w:pStyle w:val="NoSpacing"/>
              <w:contextualSpacing/>
              <w:jc w:val="center"/>
              <w:rPr>
                <w:rFonts w:ascii="Times New Roman" w:hAnsi="Times New Roman"/>
                <w:sz w:val="24"/>
                <w:szCs w:val="18"/>
              </w:rPr>
            </w:pPr>
          </w:p>
        </w:tc>
      </w:tr>
      <w:tr w:rsidR="003B5CBE" w:rsidRPr="003B5CBE" w:rsidTr="000573F2">
        <w:trPr>
          <w:trHeight w:val="264"/>
          <w:jc w:val="center"/>
        </w:trPr>
        <w:tc>
          <w:tcPr>
            <w:tcW w:w="1006"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6</w:t>
            </w:r>
          </w:p>
        </w:tc>
        <w:tc>
          <w:tcPr>
            <w:tcW w:w="958"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1</w:t>
            </w:r>
            <w:r>
              <w:rPr>
                <w:rFonts w:ascii="Times New Roman" w:eastAsia="Times New Roman" w:hAnsi="Times New Roman" w:cs="Arial"/>
                <w:sz w:val="24"/>
                <w:szCs w:val="18"/>
              </w:rPr>
              <w:t>52</w:t>
            </w:r>
          </w:p>
        </w:tc>
        <w:tc>
          <w:tcPr>
            <w:tcW w:w="90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1</w:t>
            </w:r>
            <w:r>
              <w:rPr>
                <w:rFonts w:ascii="Times New Roman" w:eastAsia="Times New Roman" w:hAnsi="Times New Roman" w:cs="Arial"/>
                <w:sz w:val="24"/>
                <w:szCs w:val="18"/>
              </w:rPr>
              <w:t>80</w:t>
            </w:r>
          </w:p>
        </w:tc>
        <w:tc>
          <w:tcPr>
            <w:tcW w:w="108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r w:rsidRPr="003B5CBE">
              <w:rPr>
                <w:rFonts w:ascii="Times New Roman" w:eastAsia="Times New Roman" w:hAnsi="Times New Roman" w:cs="Arial"/>
                <w:sz w:val="24"/>
                <w:szCs w:val="18"/>
              </w:rPr>
              <w:t>0.7</w:t>
            </w:r>
            <w:r w:rsidR="00DC6535">
              <w:rPr>
                <w:rFonts w:ascii="Times New Roman" w:eastAsia="Times New Roman" w:hAnsi="Times New Roman" w:cs="Arial"/>
                <w:sz w:val="24"/>
                <w:szCs w:val="18"/>
              </w:rPr>
              <w:t>412</w:t>
            </w:r>
          </w:p>
        </w:tc>
        <w:tc>
          <w:tcPr>
            <w:tcW w:w="1170" w:type="dxa"/>
            <w:shd w:val="clear" w:color="auto" w:fill="auto"/>
            <w:noWrap/>
            <w:vAlign w:val="bottom"/>
            <w:hideMark/>
          </w:tcPr>
          <w:p w:rsidR="003B5CBE" w:rsidRPr="003B5CBE" w:rsidRDefault="003B5CBE" w:rsidP="007B1EDE">
            <w:pPr>
              <w:spacing w:after="0" w:line="240" w:lineRule="auto"/>
              <w:contextualSpacing/>
              <w:jc w:val="center"/>
              <w:rPr>
                <w:rFonts w:ascii="Times New Roman" w:eastAsia="Times New Roman" w:hAnsi="Times New Roman" w:cs="Arial"/>
                <w:sz w:val="24"/>
                <w:szCs w:val="18"/>
              </w:rPr>
            </w:pPr>
          </w:p>
        </w:tc>
        <w:tc>
          <w:tcPr>
            <w:tcW w:w="952" w:type="dxa"/>
            <w:vAlign w:val="bottom"/>
          </w:tcPr>
          <w:p w:rsidR="003B5CBE" w:rsidRPr="003B5CBE" w:rsidRDefault="003B5CBE" w:rsidP="007B1EDE">
            <w:pPr>
              <w:pStyle w:val="NoSpacing"/>
              <w:contextualSpacing/>
              <w:jc w:val="center"/>
              <w:rPr>
                <w:rFonts w:ascii="Times New Roman" w:hAnsi="Times New Roman"/>
                <w:sz w:val="24"/>
                <w:szCs w:val="18"/>
              </w:rPr>
            </w:pPr>
            <w:r w:rsidRPr="003B5CBE">
              <w:rPr>
                <w:rFonts w:ascii="Times New Roman" w:hAnsi="Times New Roman"/>
                <w:sz w:val="24"/>
                <w:szCs w:val="18"/>
              </w:rPr>
              <w:t>1</w:t>
            </w:r>
            <w:r w:rsidR="00A04C1B">
              <w:rPr>
                <w:rFonts w:ascii="Times New Roman" w:hAnsi="Times New Roman"/>
                <w:sz w:val="24"/>
                <w:szCs w:val="18"/>
              </w:rPr>
              <w:t>23</w:t>
            </w:r>
          </w:p>
        </w:tc>
        <w:tc>
          <w:tcPr>
            <w:tcW w:w="0" w:type="auto"/>
            <w:vAlign w:val="bottom"/>
          </w:tcPr>
          <w:p w:rsidR="003B5CBE" w:rsidRPr="003B5CBE" w:rsidRDefault="00DC6535" w:rsidP="007B1EDE">
            <w:pPr>
              <w:pStyle w:val="NoSpacing"/>
              <w:contextualSpacing/>
              <w:jc w:val="center"/>
              <w:rPr>
                <w:rFonts w:ascii="Times New Roman" w:hAnsi="Times New Roman"/>
                <w:sz w:val="24"/>
                <w:szCs w:val="18"/>
              </w:rPr>
            </w:pPr>
            <w:r>
              <w:rPr>
                <w:rFonts w:ascii="Times New Roman" w:hAnsi="Times New Roman"/>
                <w:sz w:val="24"/>
                <w:szCs w:val="18"/>
              </w:rPr>
              <w:t>153</w:t>
            </w:r>
          </w:p>
        </w:tc>
        <w:tc>
          <w:tcPr>
            <w:tcW w:w="0" w:type="auto"/>
            <w:vAlign w:val="bottom"/>
          </w:tcPr>
          <w:p w:rsidR="003B5CBE" w:rsidRPr="003B5CBE" w:rsidRDefault="003B5CBE" w:rsidP="007B1EDE">
            <w:pPr>
              <w:pStyle w:val="NoSpacing"/>
              <w:contextualSpacing/>
              <w:jc w:val="center"/>
              <w:rPr>
                <w:rFonts w:ascii="Times New Roman" w:hAnsi="Times New Roman"/>
                <w:sz w:val="24"/>
                <w:szCs w:val="18"/>
              </w:rPr>
            </w:pPr>
            <w:r w:rsidRPr="003B5CBE">
              <w:rPr>
                <w:rFonts w:ascii="Times New Roman" w:hAnsi="Times New Roman"/>
                <w:sz w:val="24"/>
                <w:szCs w:val="18"/>
              </w:rPr>
              <w:t>0.</w:t>
            </w:r>
            <w:r w:rsidR="00DC6535">
              <w:rPr>
                <w:rFonts w:ascii="Times New Roman" w:hAnsi="Times New Roman"/>
                <w:sz w:val="24"/>
                <w:szCs w:val="18"/>
              </w:rPr>
              <w:t>7672</w:t>
            </w:r>
          </w:p>
        </w:tc>
        <w:tc>
          <w:tcPr>
            <w:tcW w:w="1243" w:type="dxa"/>
            <w:vAlign w:val="bottom"/>
          </w:tcPr>
          <w:p w:rsidR="003B5CBE" w:rsidRPr="003B5CBE" w:rsidRDefault="003B5CBE" w:rsidP="007B1EDE">
            <w:pPr>
              <w:pStyle w:val="NoSpacing"/>
              <w:contextualSpacing/>
              <w:jc w:val="center"/>
              <w:rPr>
                <w:rFonts w:ascii="Times New Roman" w:hAnsi="Times New Roman"/>
                <w:sz w:val="24"/>
                <w:szCs w:val="18"/>
              </w:rPr>
            </w:pPr>
          </w:p>
        </w:tc>
      </w:tr>
    </w:tbl>
    <w:p w:rsidR="003B5CBE" w:rsidRDefault="003B5CBE" w:rsidP="007B1EDE">
      <w:pPr>
        <w:pStyle w:val="Caption"/>
        <w:keepNext/>
        <w:spacing w:after="0"/>
        <w:contextualSpacing/>
        <w:jc w:val="center"/>
        <w:rPr>
          <w:rFonts w:ascii="Times New Roman" w:hAnsi="Times New Roman"/>
          <w:b w:val="0"/>
          <w:color w:val="auto"/>
          <w:sz w:val="24"/>
        </w:rPr>
      </w:pPr>
      <w:r w:rsidRPr="003B5CBE">
        <w:rPr>
          <w:rFonts w:ascii="Times New Roman" w:hAnsi="Times New Roman"/>
          <w:b w:val="0"/>
          <w:color w:val="auto"/>
          <w:sz w:val="24"/>
        </w:rPr>
        <w:t xml:space="preserve">Table </w:t>
      </w:r>
      <w:r w:rsidR="0046481E" w:rsidRPr="003B5CBE">
        <w:rPr>
          <w:rFonts w:ascii="Times New Roman" w:hAnsi="Times New Roman"/>
          <w:b w:val="0"/>
          <w:color w:val="auto"/>
          <w:sz w:val="24"/>
        </w:rPr>
        <w:fldChar w:fldCharType="begin"/>
      </w:r>
      <w:r w:rsidRPr="003B5CBE">
        <w:rPr>
          <w:rFonts w:ascii="Times New Roman" w:hAnsi="Times New Roman"/>
          <w:b w:val="0"/>
          <w:color w:val="auto"/>
          <w:sz w:val="24"/>
        </w:rPr>
        <w:instrText xml:space="preserve"> SEQ Table \* ARABIC </w:instrText>
      </w:r>
      <w:r w:rsidR="0046481E" w:rsidRPr="003B5CBE">
        <w:rPr>
          <w:rFonts w:ascii="Times New Roman" w:hAnsi="Times New Roman"/>
          <w:b w:val="0"/>
          <w:color w:val="auto"/>
          <w:sz w:val="24"/>
        </w:rPr>
        <w:fldChar w:fldCharType="separate"/>
      </w:r>
      <w:r w:rsidRPr="003B5CBE">
        <w:rPr>
          <w:rFonts w:ascii="Times New Roman" w:hAnsi="Times New Roman"/>
          <w:b w:val="0"/>
          <w:noProof/>
          <w:color w:val="auto"/>
          <w:sz w:val="24"/>
        </w:rPr>
        <w:t>1</w:t>
      </w:r>
      <w:r w:rsidR="0046481E" w:rsidRPr="003B5CBE">
        <w:rPr>
          <w:rFonts w:ascii="Times New Roman" w:hAnsi="Times New Roman"/>
          <w:b w:val="0"/>
          <w:color w:val="auto"/>
          <w:sz w:val="24"/>
        </w:rPr>
        <w:fldChar w:fldCharType="end"/>
      </w:r>
      <w:r w:rsidR="000573F2">
        <w:rPr>
          <w:rFonts w:ascii="Times New Roman" w:hAnsi="Times New Roman"/>
          <w:b w:val="0"/>
          <w:color w:val="auto"/>
          <w:sz w:val="24"/>
        </w:rPr>
        <w:t>: Data Set 1 and 2*</w:t>
      </w:r>
    </w:p>
    <w:p w:rsidR="00355D4D" w:rsidRPr="00355D4D" w:rsidRDefault="00355D4D" w:rsidP="007B1EDE">
      <w:pPr>
        <w:spacing w:after="0" w:line="240" w:lineRule="auto"/>
        <w:contextualSpacing/>
      </w:pPr>
    </w:p>
    <w:p w:rsidR="007B1EDE" w:rsidRDefault="004D3D0E" w:rsidP="007B1EDE">
      <w:pPr>
        <w:spacing w:after="0" w:line="240" w:lineRule="auto"/>
        <w:contextualSpacing/>
        <w:jc w:val="center"/>
        <w:rPr>
          <w:rFonts w:ascii="Times New Roman" w:hAnsi="Times New Roman"/>
          <w:sz w:val="24"/>
        </w:rPr>
      </w:pPr>
      <w:r w:rsidRPr="004D3D0E">
        <w:rPr>
          <w:rFonts w:ascii="Times New Roman" w:hAnsi="Times New Roman"/>
          <w:sz w:val="24"/>
        </w:rPr>
        <w:drawing>
          <wp:inline distT="0" distB="0" distL="0" distR="0">
            <wp:extent cx="4572000" cy="2743200"/>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4D3D0E" w:rsidRDefault="004D3D0E" w:rsidP="007B1EDE">
      <w:pPr>
        <w:spacing w:after="0" w:line="240" w:lineRule="auto"/>
        <w:contextualSpacing/>
        <w:jc w:val="center"/>
        <w:rPr>
          <w:rFonts w:ascii="Times New Roman" w:hAnsi="Times New Roman"/>
          <w:sz w:val="24"/>
        </w:rPr>
      </w:pPr>
      <w:r>
        <w:rPr>
          <w:rFonts w:ascii="Times New Roman" w:hAnsi="Times New Roman"/>
          <w:sz w:val="24"/>
        </w:rPr>
        <w:t xml:space="preserve">Fig. 1: Measured and calculated values of velocities versus length of </w:t>
      </w:r>
      <w:r w:rsidR="008825C6">
        <w:rPr>
          <w:rFonts w:ascii="Times New Roman" w:hAnsi="Times New Roman"/>
          <w:sz w:val="24"/>
        </w:rPr>
        <w:t>venturi</w:t>
      </w:r>
      <w:r>
        <w:rPr>
          <w:rFonts w:ascii="Times New Roman" w:hAnsi="Times New Roman"/>
          <w:sz w:val="24"/>
        </w:rPr>
        <w:t xml:space="preserve"> tube</w:t>
      </w:r>
      <w:r w:rsidR="000573F2">
        <w:rPr>
          <w:rFonts w:ascii="Times New Roman" w:hAnsi="Times New Roman"/>
          <w:sz w:val="24"/>
        </w:rPr>
        <w:t xml:space="preserve"> from Data 1</w:t>
      </w:r>
    </w:p>
    <w:p w:rsidR="00344CA1" w:rsidRDefault="00344CA1" w:rsidP="007B1EDE">
      <w:pPr>
        <w:spacing w:after="0" w:line="240" w:lineRule="auto"/>
        <w:contextualSpacing/>
        <w:jc w:val="center"/>
        <w:rPr>
          <w:rFonts w:ascii="Times New Roman" w:hAnsi="Times New Roman"/>
          <w:sz w:val="24"/>
        </w:rPr>
      </w:pPr>
    </w:p>
    <w:p w:rsidR="00494AEE" w:rsidRPr="00494AEE" w:rsidRDefault="00D178E7" w:rsidP="00494AEE">
      <w:pPr>
        <w:spacing w:after="0" w:line="240" w:lineRule="auto"/>
        <w:contextualSpacing/>
        <w:rPr>
          <w:rFonts w:ascii="Times New Roman" w:hAnsi="Times New Roman"/>
          <w:sz w:val="24"/>
        </w:rPr>
      </w:pPr>
      <w:r>
        <w:rPr>
          <w:rFonts w:ascii="Times New Roman" w:hAnsi="Times New Roman"/>
          <w:sz w:val="24"/>
        </w:rPr>
        <w:t>The measured velocity is the</w:t>
      </w:r>
      <w:r w:rsidR="00494AEE">
        <w:rPr>
          <w:rFonts w:ascii="Times New Roman" w:hAnsi="Times New Roman"/>
          <w:sz w:val="24"/>
        </w:rPr>
        <w:t xml:space="preserve"> velocity calculated using </w:t>
      </w:r>
      <w:proofErr w:type="spellStart"/>
      <w:r w:rsidR="00494AEE">
        <w:rPr>
          <w:rFonts w:ascii="Times New Roman" w:hAnsi="Times New Roman"/>
          <w:sz w:val="24"/>
        </w:rPr>
        <w:t>h</w:t>
      </w:r>
      <w:r w:rsidR="00494AEE">
        <w:rPr>
          <w:rFonts w:ascii="Times New Roman" w:hAnsi="Times New Roman"/>
          <w:sz w:val="24"/>
          <w:vertAlign w:val="subscript"/>
        </w:rPr>
        <w:t>piz</w:t>
      </w:r>
      <w:proofErr w:type="spellEnd"/>
      <w:r w:rsidR="00494AEE">
        <w:rPr>
          <w:rFonts w:ascii="Times New Roman" w:hAnsi="Times New Roman"/>
          <w:sz w:val="24"/>
        </w:rPr>
        <w:t xml:space="preserve"> and </w:t>
      </w:r>
      <w:proofErr w:type="spellStart"/>
      <w:r w:rsidR="00494AEE">
        <w:rPr>
          <w:rFonts w:ascii="Times New Roman" w:hAnsi="Times New Roman"/>
          <w:sz w:val="24"/>
        </w:rPr>
        <w:t>h</w:t>
      </w:r>
      <w:r w:rsidR="00494AEE">
        <w:rPr>
          <w:rFonts w:ascii="Times New Roman" w:hAnsi="Times New Roman"/>
          <w:sz w:val="24"/>
          <w:vertAlign w:val="subscript"/>
        </w:rPr>
        <w:t>tot</w:t>
      </w:r>
      <w:proofErr w:type="spellEnd"/>
      <w:r w:rsidR="00494AEE">
        <w:rPr>
          <w:rFonts w:ascii="Times New Roman" w:hAnsi="Times New Roman"/>
          <w:sz w:val="24"/>
        </w:rPr>
        <w:t xml:space="preserve"> we measured.  The calculated velocity is the velocity found from using the measured flow rate and the cross-sectional area at each position.</w:t>
      </w:r>
    </w:p>
    <w:p w:rsidR="004D3D0E" w:rsidRDefault="004D3D0E" w:rsidP="007B1EDE">
      <w:pPr>
        <w:spacing w:after="0" w:line="240" w:lineRule="auto"/>
        <w:contextualSpacing/>
        <w:jc w:val="center"/>
        <w:rPr>
          <w:rFonts w:ascii="Times New Roman" w:hAnsi="Times New Roman"/>
          <w:sz w:val="24"/>
        </w:rPr>
      </w:pPr>
    </w:p>
    <w:p w:rsidR="007B1EDE" w:rsidRDefault="004D3D0E" w:rsidP="007B1EDE">
      <w:pPr>
        <w:spacing w:after="0" w:line="240" w:lineRule="auto"/>
        <w:contextualSpacing/>
        <w:jc w:val="center"/>
        <w:rPr>
          <w:rFonts w:ascii="Times New Roman" w:hAnsi="Times New Roman"/>
          <w:sz w:val="24"/>
        </w:rPr>
      </w:pPr>
      <w:r w:rsidRPr="004D3D0E">
        <w:rPr>
          <w:rFonts w:ascii="Times New Roman" w:hAnsi="Times New Roman"/>
          <w:sz w:val="24"/>
        </w:rPr>
        <w:lastRenderedPageBreak/>
        <w:drawing>
          <wp:inline distT="0" distB="0" distL="0" distR="0">
            <wp:extent cx="4572000" cy="2743200"/>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4D3D0E" w:rsidRDefault="004D3D0E" w:rsidP="007B1EDE">
      <w:pPr>
        <w:spacing w:after="0" w:line="240" w:lineRule="auto"/>
        <w:contextualSpacing/>
        <w:jc w:val="center"/>
        <w:rPr>
          <w:rFonts w:ascii="Times New Roman" w:hAnsi="Times New Roman"/>
          <w:sz w:val="24"/>
        </w:rPr>
      </w:pPr>
      <w:r>
        <w:rPr>
          <w:rFonts w:ascii="Times New Roman" w:hAnsi="Times New Roman"/>
          <w:sz w:val="24"/>
        </w:rPr>
        <w:t xml:space="preserve">Fig. 2: Velocity head versus the length of the </w:t>
      </w:r>
      <w:r w:rsidR="008825C6">
        <w:rPr>
          <w:rFonts w:ascii="Times New Roman" w:hAnsi="Times New Roman"/>
          <w:sz w:val="24"/>
        </w:rPr>
        <w:t>venturi</w:t>
      </w:r>
      <w:r>
        <w:rPr>
          <w:rFonts w:ascii="Times New Roman" w:hAnsi="Times New Roman"/>
          <w:sz w:val="24"/>
        </w:rPr>
        <w:t xml:space="preserve"> tube</w:t>
      </w:r>
      <w:r w:rsidR="000573F2">
        <w:rPr>
          <w:rFonts w:ascii="Times New Roman" w:hAnsi="Times New Roman"/>
          <w:sz w:val="24"/>
        </w:rPr>
        <w:t xml:space="preserve"> from Data 1</w:t>
      </w:r>
    </w:p>
    <w:p w:rsidR="00355D4D" w:rsidRDefault="00355D4D" w:rsidP="007B1EDE">
      <w:pPr>
        <w:spacing w:after="0" w:line="240" w:lineRule="auto"/>
        <w:contextualSpacing/>
        <w:jc w:val="center"/>
        <w:rPr>
          <w:rFonts w:ascii="Times New Roman" w:hAnsi="Times New Roman"/>
          <w:sz w:val="24"/>
        </w:rPr>
      </w:pPr>
    </w:p>
    <w:p w:rsidR="004D3D0E" w:rsidRDefault="004D3D0E" w:rsidP="007B1EDE">
      <w:pPr>
        <w:spacing w:after="0" w:line="240" w:lineRule="auto"/>
        <w:contextualSpacing/>
        <w:jc w:val="center"/>
        <w:rPr>
          <w:rFonts w:ascii="Times New Roman" w:hAnsi="Times New Roman"/>
          <w:sz w:val="24"/>
        </w:rPr>
      </w:pPr>
      <w:r w:rsidRPr="004D3D0E">
        <w:rPr>
          <w:rFonts w:ascii="Times New Roman" w:hAnsi="Times New Roman"/>
          <w:sz w:val="24"/>
        </w:rPr>
        <w:drawing>
          <wp:inline distT="0" distB="0" distL="0" distR="0">
            <wp:extent cx="4572000" cy="2743200"/>
            <wp:effectExtent l="19050" t="0" r="1905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4D3D0E" w:rsidRDefault="004D3D0E" w:rsidP="007B1EDE">
      <w:pPr>
        <w:spacing w:after="0" w:line="240" w:lineRule="auto"/>
        <w:contextualSpacing/>
        <w:jc w:val="center"/>
        <w:rPr>
          <w:rFonts w:ascii="Times New Roman" w:hAnsi="Times New Roman"/>
          <w:sz w:val="24"/>
        </w:rPr>
      </w:pPr>
      <w:r>
        <w:rPr>
          <w:rFonts w:ascii="Times New Roman" w:hAnsi="Times New Roman"/>
          <w:sz w:val="24"/>
        </w:rPr>
        <w:t>Fig. 3: Pi</w:t>
      </w:r>
      <w:r w:rsidR="003A0299">
        <w:rPr>
          <w:rFonts w:ascii="Times New Roman" w:hAnsi="Times New Roman"/>
          <w:sz w:val="24"/>
        </w:rPr>
        <w:t>e</w:t>
      </w:r>
      <w:r>
        <w:rPr>
          <w:rFonts w:ascii="Times New Roman" w:hAnsi="Times New Roman"/>
          <w:sz w:val="24"/>
        </w:rPr>
        <w:t xml:space="preserve">zometric and total head versus length of the </w:t>
      </w:r>
      <w:r w:rsidR="008825C6">
        <w:rPr>
          <w:rFonts w:ascii="Times New Roman" w:hAnsi="Times New Roman"/>
          <w:sz w:val="24"/>
        </w:rPr>
        <w:t>venturi</w:t>
      </w:r>
      <w:r>
        <w:rPr>
          <w:rFonts w:ascii="Times New Roman" w:hAnsi="Times New Roman"/>
          <w:sz w:val="24"/>
        </w:rPr>
        <w:t xml:space="preserve"> tube</w:t>
      </w:r>
      <w:r w:rsidR="000573F2">
        <w:rPr>
          <w:rFonts w:ascii="Times New Roman" w:hAnsi="Times New Roman"/>
          <w:sz w:val="24"/>
        </w:rPr>
        <w:t xml:space="preserve"> from Data 1</w:t>
      </w:r>
    </w:p>
    <w:p w:rsidR="004A16AC" w:rsidRDefault="004A16AC" w:rsidP="007B1EDE">
      <w:pPr>
        <w:spacing w:after="0" w:line="240" w:lineRule="auto"/>
        <w:contextualSpacing/>
        <w:jc w:val="center"/>
        <w:rPr>
          <w:rFonts w:ascii="Times New Roman" w:hAnsi="Times New Roman"/>
          <w:sz w:val="24"/>
        </w:rPr>
      </w:pPr>
    </w:p>
    <w:p w:rsidR="000573F2" w:rsidRDefault="000573F2" w:rsidP="007B1EDE">
      <w:pPr>
        <w:spacing w:after="0" w:line="240" w:lineRule="auto"/>
        <w:contextualSpacing/>
        <w:jc w:val="center"/>
        <w:rPr>
          <w:rFonts w:ascii="Times New Roman" w:hAnsi="Times New Roman"/>
          <w:sz w:val="24"/>
        </w:rPr>
      </w:pPr>
      <w:r w:rsidRPr="000573F2">
        <w:rPr>
          <w:rFonts w:ascii="Times New Roman" w:hAnsi="Times New Roman"/>
          <w:sz w:val="24"/>
        </w:rPr>
        <w:lastRenderedPageBreak/>
        <w:drawing>
          <wp:inline distT="0" distB="0" distL="0" distR="0">
            <wp:extent cx="4572000" cy="2743200"/>
            <wp:effectExtent l="19050" t="0" r="19050" b="0"/>
            <wp:docPr id="7"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573F2" w:rsidRDefault="000573F2" w:rsidP="007B1EDE">
      <w:pPr>
        <w:spacing w:after="0" w:line="240" w:lineRule="auto"/>
        <w:contextualSpacing/>
        <w:jc w:val="center"/>
        <w:rPr>
          <w:rFonts w:ascii="Times New Roman" w:hAnsi="Times New Roman"/>
          <w:sz w:val="24"/>
        </w:rPr>
      </w:pPr>
      <w:r>
        <w:rPr>
          <w:rFonts w:ascii="Times New Roman" w:hAnsi="Times New Roman"/>
          <w:sz w:val="24"/>
        </w:rPr>
        <w:t xml:space="preserve">Fig. 4: Measured and calculated values of velocities versus length of the </w:t>
      </w:r>
      <w:r w:rsidR="008825C6">
        <w:rPr>
          <w:rFonts w:ascii="Times New Roman" w:hAnsi="Times New Roman"/>
          <w:sz w:val="24"/>
        </w:rPr>
        <w:t>venturi</w:t>
      </w:r>
      <w:r>
        <w:rPr>
          <w:rFonts w:ascii="Times New Roman" w:hAnsi="Times New Roman"/>
          <w:sz w:val="24"/>
        </w:rPr>
        <w:t xml:space="preserve"> tube from Data 2*</w:t>
      </w:r>
    </w:p>
    <w:p w:rsidR="00355D4D" w:rsidRDefault="00355D4D" w:rsidP="007B1EDE">
      <w:pPr>
        <w:spacing w:after="0" w:line="240" w:lineRule="auto"/>
        <w:contextualSpacing/>
        <w:jc w:val="center"/>
        <w:rPr>
          <w:rFonts w:ascii="Times New Roman" w:hAnsi="Times New Roman"/>
          <w:sz w:val="24"/>
        </w:rPr>
      </w:pPr>
    </w:p>
    <w:p w:rsidR="000573F2" w:rsidRDefault="000573F2" w:rsidP="007B1EDE">
      <w:pPr>
        <w:spacing w:after="0" w:line="240" w:lineRule="auto"/>
        <w:contextualSpacing/>
        <w:jc w:val="center"/>
        <w:rPr>
          <w:rFonts w:ascii="Times New Roman" w:hAnsi="Times New Roman"/>
          <w:sz w:val="24"/>
        </w:rPr>
      </w:pPr>
      <w:r>
        <w:rPr>
          <w:noProof/>
          <w:lang w:eastAsia="zh-CN"/>
        </w:rPr>
        <w:drawing>
          <wp:inline distT="0" distB="0" distL="0" distR="0">
            <wp:extent cx="4572000" cy="2743200"/>
            <wp:effectExtent l="19050" t="0" r="1905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573F2" w:rsidRDefault="000573F2" w:rsidP="007B1EDE">
      <w:pPr>
        <w:spacing w:after="0" w:line="240" w:lineRule="auto"/>
        <w:contextualSpacing/>
        <w:jc w:val="center"/>
        <w:rPr>
          <w:rFonts w:ascii="Times New Roman" w:hAnsi="Times New Roman"/>
          <w:sz w:val="24"/>
        </w:rPr>
      </w:pPr>
      <w:r>
        <w:rPr>
          <w:rFonts w:ascii="Times New Roman" w:hAnsi="Times New Roman"/>
          <w:sz w:val="24"/>
        </w:rPr>
        <w:t xml:space="preserve">Fig. 5: Velocity head versus the length of the </w:t>
      </w:r>
      <w:r w:rsidR="008825C6">
        <w:rPr>
          <w:rFonts w:ascii="Times New Roman" w:hAnsi="Times New Roman"/>
          <w:sz w:val="24"/>
        </w:rPr>
        <w:t>venturi</w:t>
      </w:r>
      <w:r>
        <w:rPr>
          <w:rFonts w:ascii="Times New Roman" w:hAnsi="Times New Roman"/>
          <w:sz w:val="24"/>
        </w:rPr>
        <w:t xml:space="preserve"> tube from Data 2*</w:t>
      </w:r>
    </w:p>
    <w:p w:rsidR="000573F2" w:rsidRDefault="000573F2" w:rsidP="007B1EDE">
      <w:pPr>
        <w:spacing w:after="0" w:line="240" w:lineRule="auto"/>
        <w:contextualSpacing/>
        <w:jc w:val="center"/>
        <w:rPr>
          <w:rFonts w:ascii="Times New Roman" w:hAnsi="Times New Roman"/>
          <w:sz w:val="24"/>
        </w:rPr>
      </w:pPr>
    </w:p>
    <w:p w:rsidR="000573F2" w:rsidRDefault="000573F2" w:rsidP="007B1EDE">
      <w:pPr>
        <w:spacing w:after="0" w:line="240" w:lineRule="auto"/>
        <w:contextualSpacing/>
        <w:jc w:val="center"/>
        <w:rPr>
          <w:rFonts w:ascii="Times New Roman" w:hAnsi="Times New Roman"/>
          <w:sz w:val="24"/>
        </w:rPr>
      </w:pPr>
      <w:r>
        <w:rPr>
          <w:noProof/>
          <w:lang w:eastAsia="zh-CN"/>
        </w:rPr>
        <w:lastRenderedPageBreak/>
        <w:drawing>
          <wp:inline distT="0" distB="0" distL="0" distR="0">
            <wp:extent cx="4572000" cy="2743200"/>
            <wp:effectExtent l="19050" t="0" r="1905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573F2" w:rsidRDefault="000573F2" w:rsidP="007B1EDE">
      <w:pPr>
        <w:spacing w:after="0" w:line="240" w:lineRule="auto"/>
        <w:contextualSpacing/>
        <w:jc w:val="center"/>
        <w:rPr>
          <w:rFonts w:ascii="Times New Roman" w:hAnsi="Times New Roman"/>
          <w:sz w:val="24"/>
        </w:rPr>
      </w:pPr>
      <w:r>
        <w:rPr>
          <w:rFonts w:ascii="Times New Roman" w:hAnsi="Times New Roman"/>
          <w:sz w:val="24"/>
        </w:rPr>
        <w:t>Fig. 6: Pi</w:t>
      </w:r>
      <w:r w:rsidR="00A77608">
        <w:rPr>
          <w:rFonts w:ascii="Times New Roman" w:hAnsi="Times New Roman"/>
          <w:sz w:val="24"/>
        </w:rPr>
        <w:t>e</w:t>
      </w:r>
      <w:r>
        <w:rPr>
          <w:rFonts w:ascii="Times New Roman" w:hAnsi="Times New Roman"/>
          <w:sz w:val="24"/>
        </w:rPr>
        <w:t xml:space="preserve">zometric and total head versus the length of the </w:t>
      </w:r>
      <w:r w:rsidR="008825C6">
        <w:rPr>
          <w:rFonts w:ascii="Times New Roman" w:hAnsi="Times New Roman"/>
          <w:sz w:val="24"/>
        </w:rPr>
        <w:t>venturi</w:t>
      </w:r>
      <w:r>
        <w:rPr>
          <w:rFonts w:ascii="Times New Roman" w:hAnsi="Times New Roman"/>
          <w:sz w:val="24"/>
        </w:rPr>
        <w:t xml:space="preserve"> tube from Data 2*</w:t>
      </w:r>
    </w:p>
    <w:p w:rsidR="00D30826" w:rsidRDefault="00D30826" w:rsidP="007B1EDE">
      <w:pPr>
        <w:spacing w:after="0" w:line="240" w:lineRule="auto"/>
        <w:contextualSpacing/>
        <w:jc w:val="center"/>
        <w:rPr>
          <w:rFonts w:ascii="Times New Roman" w:hAnsi="Times New Roman"/>
          <w:sz w:val="24"/>
        </w:rPr>
      </w:pPr>
    </w:p>
    <w:p w:rsidR="00355D4D" w:rsidRDefault="00355D4D" w:rsidP="007B1EDE">
      <w:pPr>
        <w:spacing w:after="0" w:line="240" w:lineRule="auto"/>
        <w:contextualSpacing/>
        <w:rPr>
          <w:rFonts w:ascii="Times New Roman" w:hAnsi="Times New Roman"/>
          <w:b/>
          <w:sz w:val="28"/>
          <w:szCs w:val="28"/>
        </w:rPr>
      </w:pPr>
      <w:r>
        <w:rPr>
          <w:rFonts w:ascii="Times New Roman" w:hAnsi="Times New Roman"/>
          <w:b/>
          <w:sz w:val="28"/>
          <w:szCs w:val="28"/>
        </w:rPr>
        <w:t>Discussion</w:t>
      </w:r>
    </w:p>
    <w:p w:rsidR="00C05071" w:rsidRDefault="003159EE" w:rsidP="007B1EDE">
      <w:pPr>
        <w:spacing w:after="0" w:line="240" w:lineRule="auto"/>
        <w:contextualSpacing/>
        <w:rPr>
          <w:rFonts w:ascii="Times New Roman" w:hAnsi="Times New Roman"/>
          <w:sz w:val="24"/>
          <w:szCs w:val="24"/>
        </w:rPr>
      </w:pPr>
      <w:r>
        <w:rPr>
          <w:rFonts w:ascii="Times New Roman" w:hAnsi="Times New Roman"/>
          <w:sz w:val="24"/>
          <w:szCs w:val="24"/>
        </w:rPr>
        <w:t>On the head versus position graph, the slope of the total head curve seems to drop at position 4.  This drop is because the cross-sectional area at position 3 shrunk, and the energy was converted to a higher kinetic energy. At position 4, when the cross-sectional area increased again, the kinetic energy of the fluid was not com</w:t>
      </w:r>
      <w:r w:rsidR="00BB11EC">
        <w:rPr>
          <w:rFonts w:ascii="Times New Roman" w:hAnsi="Times New Roman"/>
          <w:sz w:val="24"/>
          <w:szCs w:val="24"/>
        </w:rPr>
        <w:t>pletely transformed back into the total energy.  Some of the energy was lost into other sources of energy.  The slope is caused by a loss in energy in the system.  The assumption that leads to a horizontal total energy line is that energy is conserved.  The system is conserved.  But in our case, there was some energy loss, so the total energy line slopes downward a bit.</w:t>
      </w:r>
    </w:p>
    <w:p w:rsidR="003159EE" w:rsidRDefault="003159EE" w:rsidP="007B1EDE">
      <w:pPr>
        <w:spacing w:after="0" w:line="240" w:lineRule="auto"/>
        <w:contextualSpacing/>
        <w:rPr>
          <w:rFonts w:ascii="Times New Roman" w:hAnsi="Times New Roman"/>
          <w:sz w:val="24"/>
          <w:szCs w:val="24"/>
        </w:rPr>
      </w:pPr>
    </w:p>
    <w:p w:rsidR="00AE0D97" w:rsidRDefault="00AE0D97" w:rsidP="007B1EDE">
      <w:pPr>
        <w:spacing w:after="0" w:line="240" w:lineRule="auto"/>
        <w:contextualSpacing/>
        <w:rPr>
          <w:rFonts w:ascii="Times New Roman" w:hAnsi="Times New Roman"/>
          <w:sz w:val="24"/>
          <w:szCs w:val="24"/>
        </w:rPr>
      </w:pPr>
      <w:r>
        <w:rPr>
          <w:rFonts w:ascii="Times New Roman" w:hAnsi="Times New Roman"/>
          <w:sz w:val="24"/>
          <w:szCs w:val="24"/>
        </w:rPr>
        <w:t xml:space="preserve">The flow of </w:t>
      </w:r>
      <w:r w:rsidR="003159EE">
        <w:rPr>
          <w:rFonts w:ascii="Times New Roman" w:hAnsi="Times New Roman"/>
          <w:sz w:val="24"/>
          <w:szCs w:val="24"/>
        </w:rPr>
        <w:t xml:space="preserve">a </w:t>
      </w:r>
      <w:r>
        <w:rPr>
          <w:rFonts w:ascii="Times New Roman" w:hAnsi="Times New Roman"/>
          <w:sz w:val="24"/>
          <w:szCs w:val="24"/>
        </w:rPr>
        <w:t xml:space="preserve">fluid through a pipe is caused by a pressure difference.  The flow of </w:t>
      </w:r>
      <w:r w:rsidR="003159EE">
        <w:rPr>
          <w:rFonts w:ascii="Times New Roman" w:hAnsi="Times New Roman"/>
          <w:sz w:val="24"/>
          <w:szCs w:val="24"/>
        </w:rPr>
        <w:t>the fluid travels</w:t>
      </w:r>
      <w:r>
        <w:rPr>
          <w:rFonts w:ascii="Times New Roman" w:hAnsi="Times New Roman"/>
          <w:sz w:val="24"/>
          <w:szCs w:val="24"/>
        </w:rPr>
        <w:t xml:space="preserve"> from higher p</w:t>
      </w:r>
      <w:r w:rsidR="003159EE">
        <w:rPr>
          <w:rFonts w:ascii="Times New Roman" w:hAnsi="Times New Roman"/>
          <w:sz w:val="24"/>
          <w:szCs w:val="24"/>
        </w:rPr>
        <w:t xml:space="preserve">ressure to lower pressure.  The cross sectional area shrinks at position 3 and at that position, the velocity is greater because the area is smallest.  The increase in velocity causes an increase of kinetic energy which is then balanced by a drop in pressure so that energy is conserved.  The pressure cannot increase in the direction of uniform pipe flow because if it did, the flow will change directions.  </w:t>
      </w:r>
    </w:p>
    <w:p w:rsidR="00A448AE" w:rsidRDefault="00A448AE" w:rsidP="007B1EDE">
      <w:pPr>
        <w:spacing w:after="0" w:line="240" w:lineRule="auto"/>
        <w:contextualSpacing/>
        <w:rPr>
          <w:rFonts w:ascii="Times New Roman" w:hAnsi="Times New Roman"/>
          <w:sz w:val="24"/>
          <w:szCs w:val="24"/>
        </w:rPr>
      </w:pPr>
    </w:p>
    <w:p w:rsidR="00A448AE" w:rsidRDefault="00A448AE" w:rsidP="007B1EDE">
      <w:pPr>
        <w:spacing w:after="0" w:line="240" w:lineRule="auto"/>
        <w:contextualSpacing/>
        <w:rPr>
          <w:rFonts w:ascii="Times New Roman" w:hAnsi="Times New Roman"/>
          <w:sz w:val="24"/>
          <w:szCs w:val="24"/>
        </w:rPr>
      </w:pPr>
      <w:r>
        <w:rPr>
          <w:rFonts w:ascii="Times New Roman" w:hAnsi="Times New Roman"/>
          <w:sz w:val="24"/>
          <w:szCs w:val="24"/>
        </w:rPr>
        <w:t xml:space="preserve">Separation </w:t>
      </w:r>
      <w:r w:rsidR="00491AFE">
        <w:rPr>
          <w:rFonts w:ascii="Times New Roman" w:hAnsi="Times New Roman"/>
          <w:sz w:val="24"/>
          <w:szCs w:val="24"/>
        </w:rPr>
        <w:t>can be avoided by using larger diameter pipes for higher flow rates.  The larger diameter will help because it will prevent turbulent flow in the pipe.  The disadvantage of using a larger diameter pipe will be cost.</w:t>
      </w:r>
    </w:p>
    <w:p w:rsidR="00A448AE" w:rsidRDefault="00A448AE" w:rsidP="007B1EDE">
      <w:pPr>
        <w:spacing w:after="0" w:line="240" w:lineRule="auto"/>
        <w:contextualSpacing/>
        <w:rPr>
          <w:rFonts w:ascii="Times New Roman" w:hAnsi="Times New Roman"/>
          <w:sz w:val="24"/>
          <w:szCs w:val="24"/>
        </w:rPr>
      </w:pPr>
    </w:p>
    <w:p w:rsidR="00491AFE" w:rsidRDefault="000864B7" w:rsidP="00491AFE">
      <w:pPr>
        <w:spacing w:after="0" w:line="240" w:lineRule="auto"/>
        <w:contextualSpacing/>
        <w:rPr>
          <w:rFonts w:eastAsiaTheme="minorEastAsia"/>
        </w:rPr>
      </w:pPr>
      <w:proofErr w:type="spellStart"/>
      <w:r>
        <w:rPr>
          <w:rFonts w:ascii="Times New Roman" w:hAnsi="Times New Roman"/>
          <w:sz w:val="24"/>
          <w:szCs w:val="24"/>
        </w:rPr>
        <w:t>Cavitation</w:t>
      </w:r>
      <w:proofErr w:type="spellEnd"/>
      <w:r w:rsidR="00491AFE">
        <w:rPr>
          <w:rFonts w:ascii="Times New Roman" w:hAnsi="Times New Roman"/>
          <w:sz w:val="24"/>
          <w:szCs w:val="24"/>
        </w:rPr>
        <w:t xml:space="preserve"> is when bubbles are formed and these bubbles hit parts of the pipe at such high energy that it causes wear and tear and damages parts of the pipe.  The bubbles are created because of the pressure drops below vapor pressure.</w:t>
      </w:r>
      <w:r w:rsidR="00491AFE">
        <w:rPr>
          <w:rFonts w:eastAsiaTheme="minorEastAsia"/>
        </w:rPr>
        <w:t xml:space="preserve">  </w:t>
      </w:r>
      <w:r w:rsidRPr="00491AFE">
        <w:rPr>
          <w:rFonts w:ascii="Times New Roman" w:eastAsiaTheme="minorEastAsia" w:hAnsi="Times New Roman" w:cs="Times New Roman"/>
          <w:sz w:val="24"/>
          <w:szCs w:val="24"/>
        </w:rPr>
        <w:t>Separation</w:t>
      </w:r>
      <w:r w:rsidR="00491AFE" w:rsidRPr="00491AFE">
        <w:rPr>
          <w:rFonts w:ascii="Times New Roman" w:eastAsiaTheme="minorEastAsia" w:hAnsi="Times New Roman" w:cs="Times New Roman"/>
          <w:sz w:val="24"/>
          <w:szCs w:val="24"/>
        </w:rPr>
        <w:t xml:space="preserve"> is when there is turbulence in the flow and </w:t>
      </w:r>
      <w:proofErr w:type="gramStart"/>
      <w:r>
        <w:rPr>
          <w:rFonts w:ascii="Times New Roman" w:eastAsiaTheme="minorEastAsia" w:hAnsi="Times New Roman" w:cs="Times New Roman"/>
          <w:sz w:val="24"/>
          <w:szCs w:val="24"/>
        </w:rPr>
        <w:t>eddy’s</w:t>
      </w:r>
      <w:proofErr w:type="gramEnd"/>
      <w:r w:rsidR="00491AFE" w:rsidRPr="00491AFE">
        <w:rPr>
          <w:rFonts w:ascii="Times New Roman" w:eastAsiaTheme="minorEastAsia" w:hAnsi="Times New Roman" w:cs="Times New Roman"/>
          <w:sz w:val="24"/>
          <w:szCs w:val="24"/>
        </w:rPr>
        <w:t xml:space="preserve"> are formed and the flow isn’t smooth anymore.  This doesn’t damage parts of the pipe and no bubbles are formed.  The only thing that happens during separation is the flow becomes random and wouldn’t be nice like laminar flow.</w:t>
      </w:r>
      <w:r w:rsidR="00491AFE">
        <w:rPr>
          <w:rFonts w:eastAsiaTheme="minorEastAsia"/>
        </w:rPr>
        <w:t xml:space="preserve"> </w:t>
      </w:r>
    </w:p>
    <w:p w:rsidR="00A448AE" w:rsidRDefault="00A448AE" w:rsidP="007B1EDE">
      <w:pPr>
        <w:spacing w:after="0" w:line="240" w:lineRule="auto"/>
        <w:contextualSpacing/>
        <w:rPr>
          <w:rFonts w:ascii="Times New Roman" w:hAnsi="Times New Roman"/>
          <w:sz w:val="24"/>
          <w:szCs w:val="24"/>
        </w:rPr>
      </w:pPr>
    </w:p>
    <w:p w:rsidR="00C05071" w:rsidRPr="00C05071" w:rsidRDefault="00C05071" w:rsidP="007B1EDE">
      <w:pPr>
        <w:spacing w:after="0" w:line="240" w:lineRule="auto"/>
        <w:contextualSpacing/>
        <w:rPr>
          <w:rFonts w:ascii="Times New Roman" w:hAnsi="Times New Roman"/>
          <w:sz w:val="24"/>
          <w:szCs w:val="24"/>
        </w:rPr>
      </w:pPr>
    </w:p>
    <w:p w:rsidR="00D17574" w:rsidRDefault="00D17574" w:rsidP="007B1EDE">
      <w:pPr>
        <w:spacing w:after="0" w:line="240" w:lineRule="auto"/>
        <w:contextualSpacing/>
        <w:rPr>
          <w:rFonts w:ascii="Times New Roman" w:hAnsi="Times New Roman"/>
          <w:b/>
          <w:sz w:val="28"/>
          <w:szCs w:val="28"/>
        </w:rPr>
      </w:pPr>
      <w:r>
        <w:rPr>
          <w:rFonts w:ascii="Times New Roman" w:hAnsi="Times New Roman"/>
          <w:b/>
          <w:sz w:val="28"/>
          <w:szCs w:val="28"/>
        </w:rPr>
        <w:lastRenderedPageBreak/>
        <w:t>Conclusion</w:t>
      </w:r>
    </w:p>
    <w:p w:rsidR="00A448AE" w:rsidRPr="00A448AE" w:rsidRDefault="00A448AE" w:rsidP="007B1EDE">
      <w:pPr>
        <w:spacing w:after="0" w:line="240" w:lineRule="auto"/>
        <w:contextualSpacing/>
        <w:rPr>
          <w:rFonts w:ascii="Times New Roman" w:hAnsi="Times New Roman"/>
          <w:sz w:val="24"/>
          <w:szCs w:val="24"/>
        </w:rPr>
      </w:pPr>
      <w:r>
        <w:rPr>
          <w:rFonts w:ascii="Times New Roman" w:hAnsi="Times New Roman"/>
          <w:sz w:val="24"/>
          <w:szCs w:val="24"/>
        </w:rPr>
        <w:t xml:space="preserve">This experiment has demonstrated that Bernoulli’s equation is true.  </w:t>
      </w:r>
      <w:r w:rsidR="000B1D24">
        <w:rPr>
          <w:rFonts w:ascii="Times New Roman" w:hAnsi="Times New Roman"/>
          <w:sz w:val="24"/>
          <w:szCs w:val="24"/>
        </w:rPr>
        <w:t xml:space="preserve">The venturi tube is a great way to demonstrate the Bernoulli’s equation, and the conservation of energy.  </w:t>
      </w:r>
      <w:r>
        <w:rPr>
          <w:rFonts w:ascii="Times New Roman" w:hAnsi="Times New Roman"/>
          <w:sz w:val="24"/>
          <w:szCs w:val="24"/>
        </w:rPr>
        <w:t xml:space="preserve">If the velocity of the flow increases, pressure decreases to keep a constant flow.  The flow </w:t>
      </w:r>
      <w:r w:rsidR="000B1D24">
        <w:rPr>
          <w:rFonts w:ascii="Times New Roman" w:hAnsi="Times New Roman"/>
          <w:sz w:val="24"/>
          <w:szCs w:val="24"/>
        </w:rPr>
        <w:t xml:space="preserve">rate factor from my experiment were similar because the measurements we took didn’t changed a lot, </w:t>
      </w:r>
      <w:r w:rsidR="001A4C3E">
        <w:rPr>
          <w:rFonts w:ascii="Times New Roman" w:hAnsi="Times New Roman"/>
          <w:sz w:val="24"/>
          <w:szCs w:val="24"/>
        </w:rPr>
        <w:t xml:space="preserve">so </w:t>
      </w:r>
      <w:r w:rsidR="000B1D24">
        <w:rPr>
          <w:rFonts w:ascii="Times New Roman" w:hAnsi="Times New Roman"/>
          <w:sz w:val="24"/>
          <w:szCs w:val="24"/>
        </w:rPr>
        <w:t xml:space="preserve">the flow rate factor was almost the same. </w:t>
      </w:r>
      <w:r w:rsidR="001A4C3E">
        <w:rPr>
          <w:rFonts w:ascii="Times New Roman" w:hAnsi="Times New Roman"/>
          <w:sz w:val="24"/>
          <w:szCs w:val="24"/>
        </w:rPr>
        <w:t>The lab was consistent with the theory we learned in class and helped me understand Bernoulli’s equation more.</w:t>
      </w:r>
    </w:p>
    <w:sectPr w:rsidR="00A448AE" w:rsidRPr="00A448AE" w:rsidSect="0046481E">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4"/>
  <w:proofState w:spelling="clean" w:grammar="clean"/>
  <w:defaultTabStop w:val="720"/>
  <w:characterSpacingControl w:val="doNotCompress"/>
  <w:compat>
    <w:useFELayout/>
  </w:compat>
  <w:rsids>
    <w:rsidRoot w:val="003B5CBE"/>
    <w:rsid w:val="000573F2"/>
    <w:rsid w:val="000864B7"/>
    <w:rsid w:val="000B1D24"/>
    <w:rsid w:val="001A4C3E"/>
    <w:rsid w:val="00264797"/>
    <w:rsid w:val="003159EE"/>
    <w:rsid w:val="00344CA1"/>
    <w:rsid w:val="00355D4D"/>
    <w:rsid w:val="00381C9A"/>
    <w:rsid w:val="003A0299"/>
    <w:rsid w:val="003B5CBE"/>
    <w:rsid w:val="0046481E"/>
    <w:rsid w:val="00491AFE"/>
    <w:rsid w:val="00494AEE"/>
    <w:rsid w:val="004A16AC"/>
    <w:rsid w:val="004D3D0E"/>
    <w:rsid w:val="004F64EA"/>
    <w:rsid w:val="00731E0A"/>
    <w:rsid w:val="00740ADF"/>
    <w:rsid w:val="007B1EDE"/>
    <w:rsid w:val="007E0E77"/>
    <w:rsid w:val="007E27F1"/>
    <w:rsid w:val="00830F57"/>
    <w:rsid w:val="008508DB"/>
    <w:rsid w:val="008825C6"/>
    <w:rsid w:val="008A3233"/>
    <w:rsid w:val="00A04C1B"/>
    <w:rsid w:val="00A448AE"/>
    <w:rsid w:val="00A77608"/>
    <w:rsid w:val="00A87D58"/>
    <w:rsid w:val="00AB4332"/>
    <w:rsid w:val="00AE0D97"/>
    <w:rsid w:val="00B7360B"/>
    <w:rsid w:val="00BB11EC"/>
    <w:rsid w:val="00C01E06"/>
    <w:rsid w:val="00C05071"/>
    <w:rsid w:val="00D17574"/>
    <w:rsid w:val="00D178E7"/>
    <w:rsid w:val="00D30826"/>
    <w:rsid w:val="00DC6535"/>
    <w:rsid w:val="00F27202"/>
    <w:rsid w:val="00F82DE6"/>
    <w:rsid w:val="00FB55F2"/>
    <w:rsid w:val="00FF66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CBE"/>
    <w:rPr>
      <w:rFonts w:eastAsiaTheme="minorHAnsi"/>
      <w:lang w:eastAsia="en-US"/>
    </w:rPr>
  </w:style>
  <w:style w:type="paragraph" w:styleId="Heading1">
    <w:name w:val="heading 1"/>
    <w:basedOn w:val="Normal"/>
    <w:next w:val="Normal"/>
    <w:link w:val="Heading1Char"/>
    <w:uiPriority w:val="9"/>
    <w:qFormat/>
    <w:rsid w:val="003B5C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5CBE"/>
    <w:rPr>
      <w:rFonts w:asciiTheme="majorHAnsi" w:eastAsiaTheme="majorEastAsia" w:hAnsiTheme="majorHAnsi" w:cstheme="majorBidi"/>
      <w:b/>
      <w:bCs/>
      <w:color w:val="365F91" w:themeColor="accent1" w:themeShade="BF"/>
      <w:sz w:val="28"/>
      <w:szCs w:val="28"/>
      <w:lang w:eastAsia="en-US"/>
    </w:rPr>
  </w:style>
  <w:style w:type="paragraph" w:styleId="NoSpacing">
    <w:name w:val="No Spacing"/>
    <w:link w:val="NoSpacingChar"/>
    <w:uiPriority w:val="1"/>
    <w:qFormat/>
    <w:rsid w:val="003B5CBE"/>
    <w:pPr>
      <w:spacing w:after="0" w:line="240" w:lineRule="auto"/>
    </w:pPr>
    <w:rPr>
      <w:rFonts w:eastAsiaTheme="minorHAnsi"/>
      <w:lang w:eastAsia="en-US"/>
    </w:rPr>
  </w:style>
  <w:style w:type="paragraph" w:styleId="Caption">
    <w:name w:val="caption"/>
    <w:basedOn w:val="Normal"/>
    <w:next w:val="Normal"/>
    <w:uiPriority w:val="35"/>
    <w:unhideWhenUsed/>
    <w:qFormat/>
    <w:rsid w:val="003B5CBE"/>
    <w:pPr>
      <w:spacing w:line="240" w:lineRule="auto"/>
    </w:pPr>
    <w:rPr>
      <w:b/>
      <w:bCs/>
      <w:color w:val="4F81BD" w:themeColor="accent1"/>
      <w:sz w:val="18"/>
      <w:szCs w:val="18"/>
    </w:rPr>
  </w:style>
  <w:style w:type="character" w:customStyle="1" w:styleId="NoSpacingChar">
    <w:name w:val="No Spacing Char"/>
    <w:basedOn w:val="DefaultParagraphFont"/>
    <w:link w:val="NoSpacing"/>
    <w:uiPriority w:val="1"/>
    <w:rsid w:val="003B5CBE"/>
    <w:rPr>
      <w:rFonts w:eastAsiaTheme="minorHAnsi"/>
      <w:lang w:eastAsia="en-US"/>
    </w:rPr>
  </w:style>
  <w:style w:type="paragraph" w:styleId="BalloonText">
    <w:name w:val="Balloon Text"/>
    <w:basedOn w:val="Normal"/>
    <w:link w:val="BalloonTextChar"/>
    <w:uiPriority w:val="99"/>
    <w:semiHidden/>
    <w:unhideWhenUsed/>
    <w:rsid w:val="004D3D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3D0E"/>
    <w:rPr>
      <w:rFonts w:ascii="Tahoma" w:eastAsiaTheme="minorHAnsi" w:hAnsi="Tahoma" w:cs="Tahoma"/>
      <w:sz w:val="16"/>
      <w:szCs w:val="16"/>
      <w:lang w:eastAsia="en-US"/>
    </w:rPr>
  </w:style>
  <w:style w:type="paragraph" w:styleId="ListParagraph">
    <w:name w:val="List Paragraph"/>
    <w:basedOn w:val="Normal"/>
    <w:uiPriority w:val="34"/>
    <w:qFormat/>
    <w:rsid w:val="004A16A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3" Type="http://schemas.openxmlformats.org/officeDocument/2006/relationships/settings" Target="settings.xml"/><Relationship Id="rId7" Type="http://schemas.openxmlformats.org/officeDocument/2006/relationships/chart" Target="charts/chart3.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hart" Target="charts/chart2.xml"/><Relationship Id="rId11" Type="http://schemas.openxmlformats.org/officeDocument/2006/relationships/fontTable" Target="fontTable.xml"/><Relationship Id="rId5" Type="http://schemas.openxmlformats.org/officeDocument/2006/relationships/chart" Target="charts/chart1.xml"/><Relationship Id="rId10" Type="http://schemas.openxmlformats.org/officeDocument/2006/relationships/chart" Target="charts/chart6.xml"/><Relationship Id="rId4" Type="http://schemas.openxmlformats.org/officeDocument/2006/relationships/webSettings" Target="webSettings.xml"/><Relationship Id="rId9"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Norris%20Ng\My%20Documents\School\ENSC283\Lab\Venturi%20Tube\Venturi%20Tube%20Calculation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Norris%20Ng\My%20Documents\School\ENSC283\Lab\Venturi%20Tube\Venturi%20Tube%20Calculation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Norris%20Ng\My%20Documents\School\ENSC283\Lab\Venturi%20Tube\Venturi%20Tube%20Calculation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Norris%20Ng\My%20Documents\School\ENSC283\Lab\Venturi%20Tube\Venturi%20Tube%20Calculation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Norris%20Ng\My%20Documents\School\ENSC283\Lab\Venturi%20Tube\Venturi%20Tube%20Calculation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Norris%20Ng\My%20Documents\School\ENSC283\Lab\Venturi%20Tube\Venturi%20Tube%20Calculation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Velocity vs. Position</a:t>
            </a:r>
          </a:p>
        </c:rich>
      </c:tx>
    </c:title>
    <c:plotArea>
      <c:layout/>
      <c:lineChart>
        <c:grouping val="standard"/>
        <c:ser>
          <c:idx val="0"/>
          <c:order val="0"/>
          <c:tx>
            <c:v>Velocity Measured</c:v>
          </c:tx>
          <c:val>
            <c:numRef>
              <c:f>Sheet1!$C$2:$C$7</c:f>
              <c:numCache>
                <c:formatCode>General</c:formatCode>
                <c:ptCount val="6"/>
                <c:pt idx="0">
                  <c:v>0.53337603995680183</c:v>
                </c:pt>
                <c:pt idx="1">
                  <c:v>0.72106171719208634</c:v>
                </c:pt>
                <c:pt idx="2">
                  <c:v>1.8582572480687385</c:v>
                </c:pt>
                <c:pt idx="3">
                  <c:v>1.2528367810692658</c:v>
                </c:pt>
                <c:pt idx="4">
                  <c:v>0.92912862403436913</c:v>
                </c:pt>
                <c:pt idx="5">
                  <c:v>0.7411882352007485</c:v>
                </c:pt>
              </c:numCache>
            </c:numRef>
          </c:val>
        </c:ser>
        <c:ser>
          <c:idx val="1"/>
          <c:order val="1"/>
          <c:tx>
            <c:v>Velocity Calculated</c:v>
          </c:tx>
          <c:val>
            <c:numRef>
              <c:f>Sheet1!$C$18:$C$23</c:f>
              <c:numCache>
                <c:formatCode>General</c:formatCode>
                <c:ptCount val="6"/>
                <c:pt idx="0">
                  <c:v>0.42698852112525726</c:v>
                </c:pt>
                <c:pt idx="1">
                  <c:v>0.61917907174737485</c:v>
                </c:pt>
                <c:pt idx="2">
                  <c:v>1.7089635136289838</c:v>
                </c:pt>
                <c:pt idx="3">
                  <c:v>0.8494612999589426</c:v>
                </c:pt>
                <c:pt idx="4">
                  <c:v>0.56652944064659894</c:v>
                </c:pt>
                <c:pt idx="5">
                  <c:v>0.42698852112525726</c:v>
                </c:pt>
              </c:numCache>
            </c:numRef>
          </c:val>
        </c:ser>
        <c:marker val="1"/>
        <c:axId val="100793728"/>
        <c:axId val="101094144"/>
      </c:lineChart>
      <c:catAx>
        <c:axId val="100793728"/>
        <c:scaling>
          <c:orientation val="minMax"/>
        </c:scaling>
        <c:axPos val="b"/>
        <c:majorTickMark val="none"/>
        <c:tickLblPos val="nextTo"/>
        <c:crossAx val="101094144"/>
        <c:crosses val="autoZero"/>
        <c:auto val="1"/>
        <c:lblAlgn val="ctr"/>
        <c:lblOffset val="100"/>
      </c:catAx>
      <c:valAx>
        <c:axId val="101094144"/>
        <c:scaling>
          <c:orientation val="minMax"/>
        </c:scaling>
        <c:axPos val="l"/>
        <c:majorGridlines/>
        <c:title>
          <c:tx>
            <c:rich>
              <a:bodyPr/>
              <a:lstStyle/>
              <a:p>
                <a:pPr>
                  <a:defRPr/>
                </a:pPr>
                <a:r>
                  <a:rPr lang="en-US"/>
                  <a:t>Velocity (m/s)</a:t>
                </a:r>
              </a:p>
            </c:rich>
          </c:tx>
        </c:title>
        <c:numFmt formatCode="General" sourceLinked="1"/>
        <c:majorTickMark val="none"/>
        <c:tickLblPos val="nextTo"/>
        <c:crossAx val="100793728"/>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Velocity Head vs. Position</a:t>
            </a:r>
          </a:p>
        </c:rich>
      </c:tx>
    </c:title>
    <c:plotArea>
      <c:layout/>
      <c:lineChart>
        <c:grouping val="standard"/>
        <c:ser>
          <c:idx val="0"/>
          <c:order val="0"/>
          <c:tx>
            <c:v>Velocity Head</c:v>
          </c:tx>
          <c:val>
            <c:numRef>
              <c:f>Sheet1!$C$10:$C$15</c:f>
              <c:numCache>
                <c:formatCode>General</c:formatCode>
                <c:ptCount val="6"/>
                <c:pt idx="0">
                  <c:v>1.4499999999999982E-2</c:v>
                </c:pt>
                <c:pt idx="1">
                  <c:v>2.6499999999999999E-2</c:v>
                </c:pt>
                <c:pt idx="2">
                  <c:v>0.17600000000000002</c:v>
                </c:pt>
                <c:pt idx="3">
                  <c:v>0.08</c:v>
                </c:pt>
                <c:pt idx="4">
                  <c:v>4.4000000000000046E-2</c:v>
                </c:pt>
                <c:pt idx="5">
                  <c:v>2.8000000000000001E-2</c:v>
                </c:pt>
              </c:numCache>
            </c:numRef>
          </c:val>
        </c:ser>
        <c:marker val="1"/>
        <c:axId val="101907840"/>
        <c:axId val="101947264"/>
      </c:lineChart>
      <c:catAx>
        <c:axId val="101907840"/>
        <c:scaling>
          <c:orientation val="minMax"/>
        </c:scaling>
        <c:axPos val="b"/>
        <c:majorTickMark val="none"/>
        <c:tickLblPos val="nextTo"/>
        <c:crossAx val="101947264"/>
        <c:crosses val="autoZero"/>
        <c:auto val="1"/>
        <c:lblAlgn val="ctr"/>
        <c:lblOffset val="100"/>
      </c:catAx>
      <c:valAx>
        <c:axId val="101947264"/>
        <c:scaling>
          <c:orientation val="minMax"/>
        </c:scaling>
        <c:axPos val="l"/>
        <c:majorGridlines/>
        <c:title>
          <c:tx>
            <c:rich>
              <a:bodyPr/>
              <a:lstStyle/>
              <a:p>
                <a:pPr>
                  <a:defRPr/>
                </a:pPr>
                <a:r>
                  <a:rPr lang="en-US"/>
                  <a:t>Velocity (m/s)</a:t>
                </a:r>
              </a:p>
            </c:rich>
          </c:tx>
        </c:title>
        <c:numFmt formatCode="General" sourceLinked="1"/>
        <c:majorTickMark val="none"/>
        <c:tickLblPos val="nextTo"/>
        <c:crossAx val="101907840"/>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Head</a:t>
            </a:r>
            <a:r>
              <a:rPr lang="en-US" baseline="0"/>
              <a:t> vs. Position</a:t>
            </a:r>
          </a:p>
        </c:rich>
      </c:tx>
      <c:layout>
        <c:manualLayout>
          <c:xMode val="edge"/>
          <c:yMode val="edge"/>
          <c:x val="0.32206933508311469"/>
          <c:y val="4.1666666666666664E-2"/>
        </c:manualLayout>
      </c:layout>
    </c:title>
    <c:plotArea>
      <c:layout/>
      <c:lineChart>
        <c:grouping val="standard"/>
        <c:ser>
          <c:idx val="0"/>
          <c:order val="0"/>
          <c:tx>
            <c:v>Pizometric Head</c:v>
          </c:tx>
          <c:val>
            <c:numRef>
              <c:f>Sheet1!$A$2:$A$7</c:f>
              <c:numCache>
                <c:formatCode>General</c:formatCode>
                <c:ptCount val="6"/>
                <c:pt idx="0">
                  <c:v>200</c:v>
                </c:pt>
                <c:pt idx="1">
                  <c:v>189</c:v>
                </c:pt>
                <c:pt idx="2">
                  <c:v>37</c:v>
                </c:pt>
                <c:pt idx="3">
                  <c:v>126</c:v>
                </c:pt>
                <c:pt idx="4">
                  <c:v>144</c:v>
                </c:pt>
                <c:pt idx="5">
                  <c:v>152</c:v>
                </c:pt>
              </c:numCache>
            </c:numRef>
          </c:val>
        </c:ser>
        <c:ser>
          <c:idx val="1"/>
          <c:order val="1"/>
          <c:tx>
            <c:v>Total Head</c:v>
          </c:tx>
          <c:val>
            <c:numRef>
              <c:f>Sheet1!$B$2:$B$7</c:f>
              <c:numCache>
                <c:formatCode>General</c:formatCode>
                <c:ptCount val="6"/>
                <c:pt idx="0">
                  <c:v>214.5</c:v>
                </c:pt>
                <c:pt idx="1">
                  <c:v>215.5</c:v>
                </c:pt>
                <c:pt idx="2">
                  <c:v>213</c:v>
                </c:pt>
                <c:pt idx="3">
                  <c:v>206</c:v>
                </c:pt>
                <c:pt idx="4">
                  <c:v>188</c:v>
                </c:pt>
                <c:pt idx="5">
                  <c:v>180</c:v>
                </c:pt>
              </c:numCache>
            </c:numRef>
          </c:val>
        </c:ser>
        <c:marker val="1"/>
        <c:axId val="102184064"/>
        <c:axId val="102185600"/>
      </c:lineChart>
      <c:catAx>
        <c:axId val="102184064"/>
        <c:scaling>
          <c:orientation val="minMax"/>
        </c:scaling>
        <c:axPos val="b"/>
        <c:majorTickMark val="none"/>
        <c:tickLblPos val="nextTo"/>
        <c:crossAx val="102185600"/>
        <c:crosses val="autoZero"/>
        <c:auto val="1"/>
        <c:lblAlgn val="ctr"/>
        <c:lblOffset val="100"/>
      </c:catAx>
      <c:valAx>
        <c:axId val="102185600"/>
        <c:scaling>
          <c:orientation val="minMax"/>
        </c:scaling>
        <c:axPos val="l"/>
        <c:majorGridlines/>
        <c:title>
          <c:tx>
            <c:rich>
              <a:bodyPr/>
              <a:lstStyle/>
              <a:p>
                <a:pPr>
                  <a:defRPr/>
                </a:pPr>
                <a:r>
                  <a:rPr lang="en-US"/>
                  <a:t>Length</a:t>
                </a:r>
                <a:r>
                  <a:rPr lang="en-US" baseline="0"/>
                  <a:t> (mm)</a:t>
                </a:r>
              </a:p>
            </c:rich>
          </c:tx>
        </c:title>
        <c:numFmt formatCode="General" sourceLinked="1"/>
        <c:majorTickMark val="none"/>
        <c:tickLblPos val="nextTo"/>
        <c:crossAx val="102184064"/>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Velocity vs. Position</a:t>
            </a:r>
          </a:p>
        </c:rich>
      </c:tx>
    </c:title>
    <c:plotArea>
      <c:layout/>
      <c:lineChart>
        <c:grouping val="standard"/>
        <c:ser>
          <c:idx val="0"/>
          <c:order val="0"/>
          <c:tx>
            <c:v>Velocity Measured</c:v>
          </c:tx>
          <c:val>
            <c:numRef>
              <c:f>Sheet2!$C$2:$C$7</c:f>
              <c:numCache>
                <c:formatCode>General</c:formatCode>
                <c:ptCount val="6"/>
                <c:pt idx="0">
                  <c:v>0.58596074953873822</c:v>
                </c:pt>
                <c:pt idx="1">
                  <c:v>0.67175888531525962</c:v>
                </c:pt>
                <c:pt idx="2">
                  <c:v>1.842351757944177</c:v>
                </c:pt>
                <c:pt idx="3">
                  <c:v>1.2449819275796736</c:v>
                </c:pt>
                <c:pt idx="4">
                  <c:v>0.91315387531346559</c:v>
                </c:pt>
                <c:pt idx="5">
                  <c:v>0.76720271115266536</c:v>
                </c:pt>
              </c:numCache>
            </c:numRef>
          </c:val>
        </c:ser>
        <c:ser>
          <c:idx val="1"/>
          <c:order val="1"/>
          <c:tx>
            <c:v>Velocity Calculated</c:v>
          </c:tx>
          <c:val>
            <c:numRef>
              <c:f>Sheet2!$C$18:$C$23</c:f>
              <c:numCache>
                <c:formatCode>General</c:formatCode>
                <c:ptCount val="6"/>
                <c:pt idx="0">
                  <c:v>0.43124905394738783</c:v>
                </c:pt>
                <c:pt idx="1">
                  <c:v>0.62535730049929561</c:v>
                </c:pt>
                <c:pt idx="2">
                  <c:v>1.7260157170991197</c:v>
                </c:pt>
                <c:pt idx="3">
                  <c:v>0.85793730708922178</c:v>
                </c:pt>
                <c:pt idx="4">
                  <c:v>0.57218232627972387</c:v>
                </c:pt>
                <c:pt idx="5">
                  <c:v>0.43124905394738783</c:v>
                </c:pt>
              </c:numCache>
            </c:numRef>
          </c:val>
        </c:ser>
        <c:marker val="1"/>
        <c:axId val="110597248"/>
        <c:axId val="70972160"/>
      </c:lineChart>
      <c:catAx>
        <c:axId val="110597248"/>
        <c:scaling>
          <c:orientation val="minMax"/>
        </c:scaling>
        <c:axPos val="b"/>
        <c:majorTickMark val="none"/>
        <c:tickLblPos val="nextTo"/>
        <c:crossAx val="70972160"/>
        <c:crosses val="autoZero"/>
        <c:auto val="1"/>
        <c:lblAlgn val="ctr"/>
        <c:lblOffset val="100"/>
      </c:catAx>
      <c:valAx>
        <c:axId val="70972160"/>
        <c:scaling>
          <c:orientation val="minMax"/>
        </c:scaling>
        <c:axPos val="l"/>
        <c:majorGridlines/>
        <c:title>
          <c:tx>
            <c:rich>
              <a:bodyPr/>
              <a:lstStyle/>
              <a:p>
                <a:pPr>
                  <a:defRPr/>
                </a:pPr>
                <a:r>
                  <a:rPr lang="en-US"/>
                  <a:t>Velocity (m/s)</a:t>
                </a:r>
              </a:p>
            </c:rich>
          </c:tx>
        </c:title>
        <c:numFmt formatCode="General" sourceLinked="1"/>
        <c:majorTickMark val="none"/>
        <c:tickLblPos val="nextTo"/>
        <c:crossAx val="110597248"/>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Velocity Head vs. Position</a:t>
            </a:r>
          </a:p>
        </c:rich>
      </c:tx>
    </c:title>
    <c:plotArea>
      <c:layout/>
      <c:lineChart>
        <c:grouping val="standard"/>
        <c:ser>
          <c:idx val="0"/>
          <c:order val="0"/>
          <c:val>
            <c:numRef>
              <c:f>Sheet2!$C$10:$C$15</c:f>
              <c:numCache>
                <c:formatCode>General</c:formatCode>
                <c:ptCount val="6"/>
                <c:pt idx="0">
                  <c:v>1.7500000000000019E-2</c:v>
                </c:pt>
                <c:pt idx="1">
                  <c:v>2.2999999999999996E-2</c:v>
                </c:pt>
                <c:pt idx="2">
                  <c:v>0.17300000000000001</c:v>
                </c:pt>
                <c:pt idx="3">
                  <c:v>7.9000000000000001E-2</c:v>
                </c:pt>
                <c:pt idx="4">
                  <c:v>4.2500000000000024E-2</c:v>
                </c:pt>
                <c:pt idx="5">
                  <c:v>3.0000000000000002E-2</c:v>
                </c:pt>
              </c:numCache>
            </c:numRef>
          </c:val>
        </c:ser>
        <c:marker val="1"/>
        <c:axId val="99078912"/>
        <c:axId val="99080448"/>
      </c:lineChart>
      <c:catAx>
        <c:axId val="99078912"/>
        <c:scaling>
          <c:orientation val="minMax"/>
        </c:scaling>
        <c:axPos val="b"/>
        <c:majorTickMark val="none"/>
        <c:tickLblPos val="nextTo"/>
        <c:crossAx val="99080448"/>
        <c:crosses val="autoZero"/>
        <c:auto val="1"/>
        <c:lblAlgn val="ctr"/>
        <c:lblOffset val="100"/>
      </c:catAx>
      <c:valAx>
        <c:axId val="99080448"/>
        <c:scaling>
          <c:orientation val="minMax"/>
        </c:scaling>
        <c:axPos val="l"/>
        <c:majorGridlines/>
        <c:title>
          <c:tx>
            <c:rich>
              <a:bodyPr/>
              <a:lstStyle/>
              <a:p>
                <a:pPr>
                  <a:defRPr/>
                </a:pPr>
                <a:r>
                  <a:rPr lang="en-US"/>
                  <a:t>Velocity (m/s)</a:t>
                </a:r>
              </a:p>
            </c:rich>
          </c:tx>
        </c:title>
        <c:numFmt formatCode="General" sourceLinked="1"/>
        <c:majorTickMark val="none"/>
        <c:tickLblPos val="nextTo"/>
        <c:crossAx val="99078912"/>
        <c:crosses val="autoZero"/>
        <c:crossBetween val="between"/>
      </c:valAx>
    </c:plotArea>
    <c:legend>
      <c:legendPos val="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Head</a:t>
            </a:r>
            <a:r>
              <a:rPr lang="en-US" baseline="0"/>
              <a:t> vs. Position</a:t>
            </a:r>
          </a:p>
        </c:rich>
      </c:tx>
    </c:title>
    <c:plotArea>
      <c:layout/>
      <c:lineChart>
        <c:grouping val="standard"/>
        <c:ser>
          <c:idx val="0"/>
          <c:order val="0"/>
          <c:tx>
            <c:v>Pizometric Head</c:v>
          </c:tx>
          <c:val>
            <c:numRef>
              <c:f>Sheet2!$A$2:$A$7</c:f>
              <c:numCache>
                <c:formatCode>General</c:formatCode>
                <c:ptCount val="6"/>
                <c:pt idx="0">
                  <c:v>176</c:v>
                </c:pt>
                <c:pt idx="1">
                  <c:v>168</c:v>
                </c:pt>
                <c:pt idx="2">
                  <c:v>15</c:v>
                </c:pt>
                <c:pt idx="3">
                  <c:v>100</c:v>
                </c:pt>
                <c:pt idx="4">
                  <c:v>120</c:v>
                </c:pt>
                <c:pt idx="5">
                  <c:v>123</c:v>
                </c:pt>
              </c:numCache>
            </c:numRef>
          </c:val>
        </c:ser>
        <c:ser>
          <c:idx val="1"/>
          <c:order val="1"/>
          <c:tx>
            <c:v>Total Head</c:v>
          </c:tx>
          <c:val>
            <c:numRef>
              <c:f>Sheet2!$B$2:$B$7</c:f>
              <c:numCache>
                <c:formatCode>General</c:formatCode>
                <c:ptCount val="6"/>
                <c:pt idx="0">
                  <c:v>193.5</c:v>
                </c:pt>
                <c:pt idx="1">
                  <c:v>191</c:v>
                </c:pt>
                <c:pt idx="2">
                  <c:v>188</c:v>
                </c:pt>
                <c:pt idx="3">
                  <c:v>179</c:v>
                </c:pt>
                <c:pt idx="4">
                  <c:v>162.5</c:v>
                </c:pt>
                <c:pt idx="5">
                  <c:v>153</c:v>
                </c:pt>
              </c:numCache>
            </c:numRef>
          </c:val>
        </c:ser>
        <c:marker val="1"/>
        <c:axId val="101108736"/>
        <c:axId val="101122816"/>
      </c:lineChart>
      <c:catAx>
        <c:axId val="101108736"/>
        <c:scaling>
          <c:orientation val="minMax"/>
        </c:scaling>
        <c:axPos val="b"/>
        <c:majorTickMark val="none"/>
        <c:tickLblPos val="nextTo"/>
        <c:crossAx val="101122816"/>
        <c:crosses val="autoZero"/>
        <c:auto val="1"/>
        <c:lblAlgn val="ctr"/>
        <c:lblOffset val="100"/>
      </c:catAx>
      <c:valAx>
        <c:axId val="101122816"/>
        <c:scaling>
          <c:orientation val="minMax"/>
        </c:scaling>
        <c:axPos val="l"/>
        <c:majorGridlines/>
        <c:title>
          <c:tx>
            <c:rich>
              <a:bodyPr/>
              <a:lstStyle/>
              <a:p>
                <a:pPr>
                  <a:defRPr/>
                </a:pPr>
                <a:r>
                  <a:rPr lang="en-US"/>
                  <a:t>Length</a:t>
                </a:r>
                <a:r>
                  <a:rPr lang="en-US" baseline="0"/>
                  <a:t> (mm)</a:t>
                </a:r>
              </a:p>
            </c:rich>
          </c:tx>
        </c:title>
        <c:numFmt formatCode="General" sourceLinked="1"/>
        <c:majorTickMark val="none"/>
        <c:tickLblPos val="nextTo"/>
        <c:crossAx val="101108736"/>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24557-D09A-4761-A976-D0627D28A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1407</TotalTime>
  <Pages>7</Pages>
  <Words>853</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Tsz wan</Company>
  <LinksUpToDate>false</LinksUpToDate>
  <CharactersWithSpaces>5708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Norris Ng</dc:creator>
  <cp:keywords/>
  <dc:description/>
  <cp:lastModifiedBy>Norris Ng</cp:lastModifiedBy>
  <cp:revision>33</cp:revision>
  <dcterms:created xsi:type="dcterms:W3CDTF">2009-03-24T05:14:00Z</dcterms:created>
  <dcterms:modified xsi:type="dcterms:W3CDTF">2009-03-25T05:58:00Z</dcterms:modified>
</cp:coreProperties>
</file>